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r w:rsidRPr="009F0FBF">
        <w:rPr>
          <w:rFonts w:ascii="Arial" w:hAnsi="Arial" w:cs="Arial"/>
          <w:sz w:val="20"/>
          <w:szCs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Pr>
          <w:rFonts w:ascii="Arial" w:hAnsi="Arial" w:cs="Arial"/>
          <w:sz w:val="20"/>
          <w:szCs w:val="20"/>
          <w:shd w:val="clear" w:color="auto" w:fill="FFFF00"/>
        </w:rPr>
        <w:t>November 2,</w:t>
      </w:r>
      <w:r w:rsidRPr="00526168">
        <w:rPr>
          <w:rFonts w:ascii="Arial" w:hAnsi="Arial" w:cs="Arial"/>
          <w:sz w:val="20"/>
          <w:szCs w:val="20"/>
          <w:shd w:val="clear" w:color="auto" w:fill="FFFF00"/>
        </w:rPr>
        <w:t xml:space="preserve"> </w:t>
      </w:r>
      <w:r w:rsidR="00526168" w:rsidRPr="00526168">
        <w:rPr>
          <w:rFonts w:ascii="Arial" w:hAnsi="Arial" w:cs="Arial"/>
          <w:sz w:val="20"/>
          <w:szCs w:val="20"/>
          <w:shd w:val="clear" w:color="auto" w:fill="FFFF00"/>
        </w:rPr>
        <w:t>2011</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rsidR="000914DF" w:rsidRPr="00FB1BED" w:rsidRDefault="000914DF" w:rsidP="00B060A1">
      <w:pPr>
        <w:spacing w:after="0" w:line="240" w:lineRule="auto"/>
        <w:rPr>
          <w:rFonts w:ascii="Arial" w:hAnsi="Arial" w:cs="Arial"/>
          <w:sz w:val="20"/>
          <w:szCs w:val="20"/>
          <w:u w:val="single"/>
        </w:rPr>
      </w:pPr>
    </w:p>
    <w:p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rsidR="000914DF" w:rsidRDefault="000914DF" w:rsidP="00717100">
      <w:pPr>
        <w:spacing w:after="0" w:line="240" w:lineRule="auto"/>
        <w:jc w:val="center"/>
        <w:rPr>
          <w:rFonts w:ascii="Arial" w:hAnsi="Arial" w:cs="Arial"/>
          <w:sz w:val="20"/>
          <w:szCs w:val="20"/>
        </w:rPr>
      </w:pPr>
    </w:p>
    <w:p w:rsidR="000914DF" w:rsidRDefault="000914DF" w:rsidP="00717100">
      <w:pPr>
        <w:spacing w:after="0" w:line="240" w:lineRule="auto"/>
        <w:jc w:val="center"/>
        <w:rPr>
          <w:rFonts w:ascii="Arial" w:hAnsi="Arial" w:cs="Arial"/>
          <w:sz w:val="20"/>
          <w:szCs w:val="20"/>
        </w:rPr>
      </w:pPr>
    </w:p>
    <w:p w:rsidR="001948A5" w:rsidRDefault="001948A5" w:rsidP="00526168">
      <w:pPr>
        <w:spacing w:after="0" w:line="240" w:lineRule="auto"/>
        <w:rPr>
          <w:rFonts w:ascii="Arial" w:hAnsi="Arial" w:cs="Arial"/>
          <w:b/>
          <w:bCs/>
          <w:sz w:val="20"/>
          <w:szCs w:val="20"/>
        </w:rPr>
      </w:pPr>
    </w:p>
    <w:p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lastRenderedPageBreak/>
        <w:t xml:space="preserve">Program Efficacy, </w:t>
      </w:r>
      <w:r>
        <w:rPr>
          <w:rFonts w:ascii="Arial" w:hAnsi="Arial" w:cs="Arial"/>
          <w:b/>
          <w:bCs/>
          <w:sz w:val="20"/>
          <w:szCs w:val="20"/>
        </w:rPr>
        <w:t>2011/2012</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CA769E" w:rsidP="00547240">
            <w:pPr>
              <w:spacing w:after="0" w:line="240" w:lineRule="auto"/>
              <w:rPr>
                <w:rFonts w:ascii="Arial" w:hAnsi="Arial" w:cs="Arial"/>
                <w:sz w:val="20"/>
                <w:szCs w:val="20"/>
              </w:rPr>
            </w:pPr>
            <w:r>
              <w:rPr>
                <w:rFonts w:ascii="Arial" w:hAnsi="Arial" w:cs="Arial"/>
                <w:sz w:val="20"/>
                <w:szCs w:val="20"/>
              </w:rPr>
              <w:t>Accounting</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CA769E" w:rsidP="00547240">
            <w:pPr>
              <w:spacing w:after="0" w:line="240" w:lineRule="auto"/>
              <w:rPr>
                <w:rFonts w:ascii="Arial" w:hAnsi="Arial" w:cs="Arial"/>
                <w:sz w:val="20"/>
                <w:szCs w:val="20"/>
              </w:rPr>
            </w:pPr>
            <w:r>
              <w:rPr>
                <w:rFonts w:ascii="Arial" w:hAnsi="Arial" w:cs="Arial"/>
                <w:sz w:val="20"/>
                <w:szCs w:val="20"/>
              </w:rPr>
              <w:t>Business</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CA769E" w:rsidP="00547240">
            <w:pPr>
              <w:spacing w:after="0"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Assum</w:t>
            </w:r>
            <w:r w:rsidR="005A6D39">
              <w:rPr>
                <w:rFonts w:ascii="Arial" w:hAnsi="Arial" w:cs="Arial"/>
                <w:sz w:val="20"/>
                <w:szCs w:val="20"/>
              </w:rPr>
              <w:t>m</w:t>
            </w:r>
            <w:r>
              <w:rPr>
                <w:rFonts w:ascii="Arial" w:hAnsi="Arial" w:cs="Arial"/>
                <w:sz w:val="20"/>
                <w:szCs w:val="20"/>
              </w:rPr>
              <w:t>a</w:t>
            </w:r>
            <w:proofErr w:type="spellEnd"/>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4050E2" w:rsidP="00FA44B6">
            <w:pPr>
              <w:spacing w:after="0" w:line="240" w:lineRule="auto"/>
              <w:rPr>
                <w:rFonts w:ascii="Arial" w:hAnsi="Arial" w:cs="Arial"/>
                <w:sz w:val="20"/>
                <w:szCs w:val="20"/>
              </w:rPr>
            </w:pPr>
            <w:r>
              <w:rPr>
                <w:rFonts w:ascii="Arial" w:hAnsi="Arial" w:cs="Arial"/>
                <w:sz w:val="20"/>
                <w:szCs w:val="20"/>
              </w:rPr>
              <w:t>Janet Courts</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CA769E" w:rsidP="00547240">
            <w:pPr>
              <w:spacing w:after="0" w:line="240" w:lineRule="auto"/>
              <w:rPr>
                <w:rFonts w:ascii="Arial" w:hAnsi="Arial" w:cs="Arial"/>
                <w:sz w:val="20"/>
                <w:szCs w:val="20"/>
              </w:rPr>
            </w:pPr>
            <w:r>
              <w:rPr>
                <w:rFonts w:ascii="Arial" w:hAnsi="Arial" w:cs="Arial"/>
                <w:sz w:val="20"/>
                <w:szCs w:val="20"/>
              </w:rPr>
              <w:t xml:space="preserve">Dena Murillo-Peters, Marie Mestas, Jesse </w:t>
            </w:r>
            <w:proofErr w:type="spellStart"/>
            <w:r>
              <w:rPr>
                <w:rFonts w:ascii="Arial" w:hAnsi="Arial" w:cs="Arial"/>
                <w:sz w:val="20"/>
                <w:szCs w:val="20"/>
              </w:rPr>
              <w:t>Galaviz</w:t>
            </w:r>
            <w:proofErr w:type="spellEnd"/>
          </w:p>
        </w:tc>
      </w:tr>
    </w:tbl>
    <w:p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29"/>
        <w:gridCol w:w="2411"/>
        <w:gridCol w:w="2436"/>
      </w:tblGrid>
      <w:tr w:rsidR="000914DF"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1C113C">
            <w:pPr>
              <w:spacing w:after="0" w:line="240" w:lineRule="auto"/>
              <w:rPr>
                <w:rFonts w:ascii="Arial" w:hAnsi="Arial" w:cs="Arial"/>
                <w:sz w:val="20"/>
                <w:szCs w:val="20"/>
              </w:rPr>
            </w:pPr>
            <w:r>
              <w:rPr>
                <w:rFonts w:ascii="Arial" w:hAnsi="Arial" w:cs="Arial"/>
                <w:sz w:val="20"/>
                <w:szCs w:val="20"/>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0914DF"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6</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4050E2" w:rsidP="00AB0464">
            <w:pPr>
              <w:spacing w:after="0" w:line="240" w:lineRule="auto"/>
              <w:rPr>
                <w:rFonts w:ascii="Arial" w:hAnsi="Arial" w:cs="Arial"/>
                <w:color w:val="000000"/>
                <w:sz w:val="20"/>
                <w:szCs w:val="20"/>
              </w:rPr>
            </w:pPr>
            <w:r>
              <w:rPr>
                <w:rFonts w:ascii="Arial" w:hAnsi="Arial" w:cs="Arial"/>
                <w:color w:val="000000"/>
                <w:sz w:val="20"/>
                <w:szCs w:val="20"/>
              </w:rPr>
              <w:t>6</w:t>
            </w:r>
          </w:p>
        </w:tc>
      </w:tr>
    </w:tbl>
    <w:p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rsidR="000914DF" w:rsidRPr="009F0FBF" w:rsidRDefault="000914DF" w:rsidP="00717100">
      <w:pPr>
        <w:rPr>
          <w:rFonts w:ascii="Arial" w:hAnsi="Arial" w:cs="Arial"/>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805334" w:rsidRDefault="00805334"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761EBF" w:rsidRDefault="00761EB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234358">
      <w:pPr>
        <w:spacing w:after="0" w:line="240" w:lineRule="auto"/>
        <w:rPr>
          <w:rFonts w:ascii="Arial" w:hAnsi="Arial" w:cs="Arial"/>
          <w:b/>
          <w:bCs/>
          <w:sz w:val="20"/>
          <w:szCs w:val="20"/>
        </w:rPr>
      </w:pPr>
    </w:p>
    <w:tbl>
      <w:tblPr>
        <w:tblW w:w="9468" w:type="dxa"/>
        <w:tblInd w:w="108" w:type="dxa"/>
        <w:tblLook w:val="04A0"/>
      </w:tblPr>
      <w:tblGrid>
        <w:gridCol w:w="1167"/>
        <w:gridCol w:w="825"/>
        <w:gridCol w:w="1077"/>
        <w:gridCol w:w="1077"/>
        <w:gridCol w:w="835"/>
        <w:gridCol w:w="835"/>
        <w:gridCol w:w="890"/>
        <w:gridCol w:w="890"/>
        <w:gridCol w:w="963"/>
        <w:gridCol w:w="909"/>
      </w:tblGrid>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FTES</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Pr>
                <w:rFonts w:eastAsia="Times New Roman" w:cs="Calibri"/>
                <w:color w:val="000000"/>
                <w:sz w:val="20"/>
                <w:szCs w:val="20"/>
              </w:rPr>
              <w:t>Chart 1</w:t>
            </w: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06-07</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96.01</w:t>
            </w:r>
          </w:p>
        </w:tc>
        <w:tc>
          <w:tcPr>
            <w:tcW w:w="1036" w:type="dxa"/>
            <w:tcBorders>
              <w:top w:val="nil"/>
              <w:left w:val="nil"/>
              <w:bottom w:val="nil"/>
              <w:right w:val="nil"/>
            </w:tcBorders>
            <w:shd w:val="clear" w:color="auto" w:fill="auto"/>
            <w:noWrap/>
            <w:vAlign w:val="bottom"/>
            <w:hideMark/>
          </w:tcPr>
          <w:p w:rsidR="005A6D39" w:rsidRPr="005A6D39" w:rsidRDefault="0082110E" w:rsidP="005A6D39">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19050</wp:posOffset>
                  </wp:positionV>
                  <wp:extent cx="3533775" cy="1990725"/>
                  <wp:effectExtent l="19050" t="0" r="9525" b="0"/>
                  <wp:wrapNone/>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srcRect/>
                          <a:stretch>
                            <a:fillRect/>
                          </a:stretch>
                        </pic:blipFill>
                        <pic:spPr bwMode="auto">
                          <a:xfrm>
                            <a:off x="0" y="0"/>
                            <a:ext cx="3533775" cy="19907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861"/>
            </w:tblGrid>
            <w:tr w:rsidR="005A6D39" w:rsidRPr="005A6D39">
              <w:trPr>
                <w:trHeight w:val="255"/>
                <w:tblCellSpacing w:w="0" w:type="dxa"/>
              </w:trPr>
              <w:tc>
                <w:tcPr>
                  <w:tcW w:w="8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bl>
          <w:p w:rsidR="005A6D39" w:rsidRPr="005A6D39" w:rsidRDefault="005A6D39" w:rsidP="005A6D39">
            <w:pPr>
              <w:spacing w:after="0" w:line="240" w:lineRule="auto"/>
              <w:rPr>
                <w:rFonts w:eastAsia="Times New Roman" w:cs="Calibri"/>
                <w:color w:val="00000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07-08</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96.61</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08-09</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110.53</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09-10</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115.07</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300"/>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10-11</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137.30</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Pr>
                <w:rFonts w:eastAsia="Times New Roman" w:cs="Calibri"/>
                <w:color w:val="000000"/>
                <w:sz w:val="20"/>
                <w:szCs w:val="20"/>
              </w:rPr>
              <w:t>Chart 2</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984"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 </w:t>
            </w:r>
          </w:p>
        </w:tc>
        <w:tc>
          <w:tcPr>
            <w:tcW w:w="1036"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04-05</w:t>
            </w:r>
          </w:p>
        </w:tc>
        <w:tc>
          <w:tcPr>
            <w:tcW w:w="1036"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05-06</w:t>
            </w:r>
          </w:p>
        </w:tc>
        <w:tc>
          <w:tcPr>
            <w:tcW w:w="849"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06-07</w:t>
            </w:r>
          </w:p>
        </w:tc>
        <w:tc>
          <w:tcPr>
            <w:tcW w:w="849"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07-08</w:t>
            </w:r>
          </w:p>
        </w:tc>
        <w:tc>
          <w:tcPr>
            <w:tcW w:w="905"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08-09</w:t>
            </w:r>
          </w:p>
        </w:tc>
        <w:tc>
          <w:tcPr>
            <w:tcW w:w="905"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09-10</w:t>
            </w:r>
          </w:p>
        </w:tc>
        <w:tc>
          <w:tcPr>
            <w:tcW w:w="980" w:type="dxa"/>
            <w:tcBorders>
              <w:top w:val="single" w:sz="4" w:space="0" w:color="auto"/>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10-11</w:t>
            </w: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Duplicated enrollment</w:t>
            </w:r>
          </w:p>
        </w:tc>
        <w:tc>
          <w:tcPr>
            <w:tcW w:w="1036"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841</w:t>
            </w:r>
          </w:p>
        </w:tc>
        <w:tc>
          <w:tcPr>
            <w:tcW w:w="1036"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766</w:t>
            </w:r>
          </w:p>
        </w:tc>
        <w:tc>
          <w:tcPr>
            <w:tcW w:w="849"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775</w:t>
            </w:r>
          </w:p>
        </w:tc>
        <w:tc>
          <w:tcPr>
            <w:tcW w:w="849"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800</w:t>
            </w:r>
          </w:p>
        </w:tc>
        <w:tc>
          <w:tcPr>
            <w:tcW w:w="905"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922</w:t>
            </w:r>
          </w:p>
        </w:tc>
        <w:tc>
          <w:tcPr>
            <w:tcW w:w="905"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963</w:t>
            </w:r>
          </w:p>
        </w:tc>
        <w:tc>
          <w:tcPr>
            <w:tcW w:w="980"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1166</w:t>
            </w: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FTEF</w:t>
            </w:r>
          </w:p>
        </w:tc>
        <w:tc>
          <w:tcPr>
            <w:tcW w:w="1036" w:type="dxa"/>
            <w:tcBorders>
              <w:top w:val="nil"/>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6.90</w:t>
            </w:r>
          </w:p>
        </w:tc>
        <w:tc>
          <w:tcPr>
            <w:tcW w:w="1036" w:type="dxa"/>
            <w:tcBorders>
              <w:top w:val="nil"/>
              <w:left w:val="nil"/>
              <w:bottom w:val="nil"/>
              <w:right w:val="nil"/>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5.92</w:t>
            </w:r>
          </w:p>
        </w:tc>
        <w:tc>
          <w:tcPr>
            <w:tcW w:w="849" w:type="dxa"/>
            <w:tcBorders>
              <w:top w:val="nil"/>
              <w:left w:val="single" w:sz="4" w:space="0" w:color="auto"/>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6.19</w:t>
            </w:r>
          </w:p>
        </w:tc>
        <w:tc>
          <w:tcPr>
            <w:tcW w:w="849" w:type="dxa"/>
            <w:tcBorders>
              <w:top w:val="nil"/>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6.52</w:t>
            </w:r>
          </w:p>
        </w:tc>
        <w:tc>
          <w:tcPr>
            <w:tcW w:w="905" w:type="dxa"/>
            <w:tcBorders>
              <w:top w:val="nil"/>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7.26</w:t>
            </w:r>
          </w:p>
        </w:tc>
        <w:tc>
          <w:tcPr>
            <w:tcW w:w="905" w:type="dxa"/>
            <w:tcBorders>
              <w:top w:val="nil"/>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6.52</w:t>
            </w:r>
          </w:p>
        </w:tc>
        <w:tc>
          <w:tcPr>
            <w:tcW w:w="980" w:type="dxa"/>
            <w:tcBorders>
              <w:top w:val="nil"/>
              <w:left w:val="nil"/>
              <w:bottom w:val="single" w:sz="4" w:space="0" w:color="auto"/>
              <w:right w:val="single" w:sz="4" w:space="0" w:color="auto"/>
            </w:tcBorders>
            <w:shd w:val="clear" w:color="000000" w:fill="DBE5F1"/>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7.52</w:t>
            </w: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WSCH per FTEF</w:t>
            </w:r>
          </w:p>
        </w:tc>
        <w:tc>
          <w:tcPr>
            <w:tcW w:w="1036"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433</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492</w:t>
            </w:r>
          </w:p>
        </w:tc>
        <w:tc>
          <w:tcPr>
            <w:tcW w:w="849"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465</w:t>
            </w:r>
          </w:p>
        </w:tc>
        <w:tc>
          <w:tcPr>
            <w:tcW w:w="849"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445</w:t>
            </w:r>
          </w:p>
        </w:tc>
        <w:tc>
          <w:tcPr>
            <w:tcW w:w="905"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457</w:t>
            </w:r>
          </w:p>
        </w:tc>
        <w:tc>
          <w:tcPr>
            <w:tcW w:w="905"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529</w:t>
            </w:r>
          </w:p>
        </w:tc>
        <w:tc>
          <w:tcPr>
            <w:tcW w:w="980" w:type="dxa"/>
            <w:tcBorders>
              <w:top w:val="nil"/>
              <w:left w:val="nil"/>
              <w:bottom w:val="single" w:sz="4" w:space="0" w:color="auto"/>
              <w:right w:val="single" w:sz="4" w:space="0" w:color="auto"/>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548</w:t>
            </w: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center"/>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82110E" w:rsidP="005A6D39">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63872" behindDoc="0" locked="0" layoutInCell="1" allowOverlap="1">
                  <wp:simplePos x="0" y="0"/>
                  <wp:positionH relativeFrom="column">
                    <wp:posOffset>504825</wp:posOffset>
                  </wp:positionH>
                  <wp:positionV relativeFrom="paragraph">
                    <wp:posOffset>123825</wp:posOffset>
                  </wp:positionV>
                  <wp:extent cx="3590925" cy="1790700"/>
                  <wp:effectExtent l="19050" t="0" r="9525" b="0"/>
                  <wp:wrapNone/>
                  <wp:docPr id="21"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9"/>
                          <a:srcRect/>
                          <a:stretch>
                            <a:fillRect/>
                          </a:stretch>
                        </pic:blipFill>
                        <pic:spPr bwMode="auto">
                          <a:xfrm>
                            <a:off x="0" y="0"/>
                            <a:ext cx="3590925" cy="1790700"/>
                          </a:xfrm>
                          <a:prstGeom prst="rect">
                            <a:avLst/>
                          </a:prstGeom>
                          <a:noFill/>
                        </pic:spPr>
                      </pic:pic>
                    </a:graphicData>
                  </a:graphic>
                </wp:anchor>
              </w:drawing>
            </w:r>
            <w:r w:rsidR="005A6D39">
              <w:rPr>
                <w:rFonts w:eastAsia="Times New Roman" w:cs="Calibri"/>
                <w:color w:val="000000"/>
              </w:rPr>
              <w:t>Chart 3</w:t>
            </w:r>
          </w:p>
          <w:tbl>
            <w:tblPr>
              <w:tblW w:w="0" w:type="auto"/>
              <w:tblCellSpacing w:w="0" w:type="dxa"/>
              <w:tblCellMar>
                <w:left w:w="0" w:type="dxa"/>
                <w:right w:w="0" w:type="dxa"/>
              </w:tblCellMar>
              <w:tblLook w:val="04A0"/>
            </w:tblPr>
            <w:tblGrid>
              <w:gridCol w:w="861"/>
            </w:tblGrid>
            <w:tr w:rsidR="005A6D39" w:rsidRPr="005A6D39">
              <w:trPr>
                <w:trHeight w:val="255"/>
                <w:tblCellSpacing w:w="0" w:type="dxa"/>
              </w:trPr>
              <w:tc>
                <w:tcPr>
                  <w:tcW w:w="8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bl>
          <w:p w:rsidR="005A6D39" w:rsidRPr="005A6D39" w:rsidRDefault="005A6D39" w:rsidP="005A6D39">
            <w:pPr>
              <w:spacing w:after="0" w:line="240" w:lineRule="auto"/>
              <w:rPr>
                <w:rFonts w:eastAsia="Times New Roman" w:cs="Calibri"/>
                <w:color w:val="00000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Success</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Retention</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37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06-07</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46%</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68%</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07-08</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52%</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75%</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08-09</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52%</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71%</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09-10</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54%</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75%</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10-11</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52%</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74%</w:t>
            </w: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Pr>
                <w:rFonts w:eastAsia="Times New Roman" w:cs="Calibri"/>
                <w:color w:val="000000"/>
                <w:sz w:val="20"/>
                <w:szCs w:val="20"/>
              </w:rPr>
              <w:t>Chart 4</w:t>
            </w: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984"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 </w:t>
            </w:r>
          </w:p>
        </w:tc>
        <w:tc>
          <w:tcPr>
            <w:tcW w:w="1036"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04-05</w:t>
            </w:r>
          </w:p>
        </w:tc>
        <w:tc>
          <w:tcPr>
            <w:tcW w:w="1036"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05-06</w:t>
            </w:r>
          </w:p>
        </w:tc>
        <w:tc>
          <w:tcPr>
            <w:tcW w:w="849"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06-07</w:t>
            </w:r>
          </w:p>
        </w:tc>
        <w:tc>
          <w:tcPr>
            <w:tcW w:w="849"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07-08</w:t>
            </w:r>
          </w:p>
        </w:tc>
        <w:tc>
          <w:tcPr>
            <w:tcW w:w="905"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08-09</w:t>
            </w:r>
          </w:p>
        </w:tc>
        <w:tc>
          <w:tcPr>
            <w:tcW w:w="905"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09-10</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center"/>
              <w:rPr>
                <w:rFonts w:eastAsia="Times New Roman" w:cs="Calibri"/>
                <w:color w:val="000000"/>
                <w:sz w:val="20"/>
                <w:szCs w:val="20"/>
              </w:rPr>
            </w:pPr>
            <w:r w:rsidRPr="005A6D39">
              <w:rPr>
                <w:rFonts w:eastAsia="Times New Roman" w:cs="Calibri"/>
                <w:color w:val="000000"/>
                <w:sz w:val="20"/>
                <w:szCs w:val="20"/>
              </w:rPr>
              <w:t>10-11</w:t>
            </w:r>
          </w:p>
        </w:tc>
        <w:tc>
          <w:tcPr>
            <w:tcW w:w="924" w:type="dxa"/>
            <w:tcBorders>
              <w:top w:val="nil"/>
              <w:left w:val="nil"/>
              <w:bottom w:val="nil"/>
              <w:right w:val="nil"/>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Sections</w:t>
            </w:r>
          </w:p>
        </w:tc>
        <w:tc>
          <w:tcPr>
            <w:tcW w:w="1036"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29</w:t>
            </w:r>
          </w:p>
        </w:tc>
        <w:tc>
          <w:tcPr>
            <w:tcW w:w="1036"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24</w:t>
            </w:r>
          </w:p>
        </w:tc>
        <w:tc>
          <w:tcPr>
            <w:tcW w:w="849"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26</w:t>
            </w:r>
          </w:p>
        </w:tc>
        <w:tc>
          <w:tcPr>
            <w:tcW w:w="849"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28</w:t>
            </w:r>
          </w:p>
        </w:tc>
        <w:tc>
          <w:tcPr>
            <w:tcW w:w="905"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31</w:t>
            </w:r>
          </w:p>
        </w:tc>
        <w:tc>
          <w:tcPr>
            <w:tcW w:w="905"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28</w:t>
            </w:r>
          </w:p>
        </w:tc>
        <w:tc>
          <w:tcPr>
            <w:tcW w:w="980"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32</w:t>
            </w:r>
          </w:p>
        </w:tc>
        <w:tc>
          <w:tcPr>
            <w:tcW w:w="924" w:type="dxa"/>
            <w:tcBorders>
              <w:top w:val="nil"/>
              <w:left w:val="nil"/>
              <w:bottom w:val="nil"/>
              <w:right w:val="nil"/>
            </w:tcBorders>
            <w:shd w:val="clear" w:color="auto" w:fill="auto"/>
            <w:noWrap/>
            <w:vAlign w:val="center"/>
            <w:hideMark/>
          </w:tcPr>
          <w:p w:rsidR="005A6D39" w:rsidRPr="005A6D39" w:rsidRDefault="005A6D39" w:rsidP="005A6D39">
            <w:pPr>
              <w:spacing w:after="0" w:line="240" w:lineRule="auto"/>
              <w:jc w:val="center"/>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of online enrollment</w:t>
            </w:r>
          </w:p>
        </w:tc>
        <w:tc>
          <w:tcPr>
            <w:tcW w:w="1036"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32%</w:t>
            </w:r>
          </w:p>
        </w:tc>
        <w:tc>
          <w:tcPr>
            <w:tcW w:w="1036"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47%</w:t>
            </w:r>
          </w:p>
        </w:tc>
        <w:tc>
          <w:tcPr>
            <w:tcW w:w="849"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45%</w:t>
            </w:r>
          </w:p>
        </w:tc>
        <w:tc>
          <w:tcPr>
            <w:tcW w:w="849"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39%</w:t>
            </w:r>
          </w:p>
        </w:tc>
        <w:tc>
          <w:tcPr>
            <w:tcW w:w="905"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27%</w:t>
            </w:r>
          </w:p>
        </w:tc>
        <w:tc>
          <w:tcPr>
            <w:tcW w:w="905"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32%</w:t>
            </w:r>
          </w:p>
        </w:tc>
        <w:tc>
          <w:tcPr>
            <w:tcW w:w="980"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31%</w:t>
            </w:r>
          </w:p>
        </w:tc>
        <w:tc>
          <w:tcPr>
            <w:tcW w:w="924" w:type="dxa"/>
            <w:tcBorders>
              <w:top w:val="nil"/>
              <w:left w:val="nil"/>
              <w:bottom w:val="nil"/>
              <w:right w:val="nil"/>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Degrees awarded</w:t>
            </w:r>
          </w:p>
        </w:tc>
        <w:tc>
          <w:tcPr>
            <w:tcW w:w="1036"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8</w:t>
            </w:r>
          </w:p>
        </w:tc>
        <w:tc>
          <w:tcPr>
            <w:tcW w:w="1036"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11</w:t>
            </w:r>
          </w:p>
        </w:tc>
        <w:tc>
          <w:tcPr>
            <w:tcW w:w="849"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w:t>
            </w:r>
          </w:p>
        </w:tc>
        <w:tc>
          <w:tcPr>
            <w:tcW w:w="849"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0</w:t>
            </w:r>
          </w:p>
        </w:tc>
        <w:tc>
          <w:tcPr>
            <w:tcW w:w="905"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10</w:t>
            </w:r>
          </w:p>
        </w:tc>
        <w:tc>
          <w:tcPr>
            <w:tcW w:w="905"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6</w:t>
            </w:r>
          </w:p>
        </w:tc>
        <w:tc>
          <w:tcPr>
            <w:tcW w:w="980" w:type="dxa"/>
            <w:tcBorders>
              <w:top w:val="nil"/>
              <w:left w:val="nil"/>
              <w:bottom w:val="single" w:sz="4" w:space="0" w:color="auto"/>
              <w:right w:val="single" w:sz="4" w:space="0" w:color="auto"/>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w:t>
            </w:r>
          </w:p>
        </w:tc>
        <w:tc>
          <w:tcPr>
            <w:tcW w:w="924" w:type="dxa"/>
            <w:tcBorders>
              <w:top w:val="nil"/>
              <w:left w:val="nil"/>
              <w:bottom w:val="nil"/>
              <w:right w:val="nil"/>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480"/>
        </w:trPr>
        <w:tc>
          <w:tcPr>
            <w:tcW w:w="1984"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Certificates awarded </w:t>
            </w:r>
          </w:p>
        </w:tc>
        <w:tc>
          <w:tcPr>
            <w:tcW w:w="1036"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6</w:t>
            </w:r>
          </w:p>
        </w:tc>
        <w:tc>
          <w:tcPr>
            <w:tcW w:w="1036"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6</w:t>
            </w:r>
          </w:p>
        </w:tc>
        <w:tc>
          <w:tcPr>
            <w:tcW w:w="849"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w:t>
            </w:r>
          </w:p>
        </w:tc>
        <w:tc>
          <w:tcPr>
            <w:tcW w:w="849"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3</w:t>
            </w:r>
          </w:p>
        </w:tc>
        <w:tc>
          <w:tcPr>
            <w:tcW w:w="905"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1</w:t>
            </w:r>
          </w:p>
        </w:tc>
        <w:tc>
          <w:tcPr>
            <w:tcW w:w="905"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jc w:val="right"/>
              <w:rPr>
                <w:rFonts w:eastAsia="Times New Roman" w:cs="Calibri"/>
                <w:color w:val="000000"/>
                <w:sz w:val="20"/>
                <w:szCs w:val="20"/>
              </w:rPr>
            </w:pPr>
            <w:r w:rsidRPr="005A6D39">
              <w:rPr>
                <w:rFonts w:eastAsia="Times New Roman" w:cs="Calibri"/>
                <w:color w:val="000000"/>
                <w:sz w:val="20"/>
                <w:szCs w:val="20"/>
              </w:rPr>
              <w:t>4</w:t>
            </w:r>
          </w:p>
        </w:tc>
        <w:tc>
          <w:tcPr>
            <w:tcW w:w="980" w:type="dxa"/>
            <w:tcBorders>
              <w:top w:val="nil"/>
              <w:left w:val="nil"/>
              <w:bottom w:val="single" w:sz="4" w:space="0" w:color="auto"/>
              <w:right w:val="single" w:sz="4" w:space="0" w:color="auto"/>
            </w:tcBorders>
            <w:shd w:val="clear" w:color="000000" w:fill="DBE5F1"/>
            <w:noWrap/>
            <w:vAlign w:val="center"/>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w:t>
            </w:r>
          </w:p>
        </w:tc>
        <w:tc>
          <w:tcPr>
            <w:tcW w:w="924" w:type="dxa"/>
            <w:tcBorders>
              <w:top w:val="nil"/>
              <w:left w:val="nil"/>
              <w:bottom w:val="nil"/>
              <w:right w:val="nil"/>
            </w:tcBorders>
            <w:shd w:val="clear" w:color="auto" w:fill="auto"/>
            <w:noWrap/>
            <w:vAlign w:val="center"/>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1188"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79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r w:rsidR="005A6D39" w:rsidRPr="005A6D39" w:rsidTr="005A6D39">
        <w:trPr>
          <w:trHeight w:val="255"/>
        </w:trPr>
        <w:tc>
          <w:tcPr>
            <w:tcW w:w="4056" w:type="dxa"/>
            <w:gridSpan w:val="4"/>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Data includes: SBVC, SOFF and SBBHS</w:t>
            </w: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849"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05"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r w:rsidRPr="005A6D39">
              <w:rPr>
                <w:rFonts w:eastAsia="Times New Roman" w:cs="Calibri"/>
                <w:color w:val="000000"/>
                <w:sz w:val="20"/>
                <w:szCs w:val="20"/>
              </w:rPr>
              <w:t xml:space="preserve"> </w:t>
            </w:r>
          </w:p>
        </w:tc>
        <w:tc>
          <w:tcPr>
            <w:tcW w:w="924" w:type="dxa"/>
            <w:tcBorders>
              <w:top w:val="nil"/>
              <w:left w:val="nil"/>
              <w:bottom w:val="nil"/>
              <w:right w:val="nil"/>
            </w:tcBorders>
            <w:shd w:val="clear" w:color="auto" w:fill="auto"/>
            <w:noWrap/>
            <w:vAlign w:val="bottom"/>
            <w:hideMark/>
          </w:tcPr>
          <w:p w:rsidR="005A6D39" w:rsidRPr="005A6D39" w:rsidRDefault="005A6D39" w:rsidP="005A6D39">
            <w:pPr>
              <w:spacing w:after="0" w:line="240" w:lineRule="auto"/>
              <w:rPr>
                <w:rFonts w:eastAsia="Times New Roman" w:cs="Calibri"/>
                <w:color w:val="000000"/>
                <w:sz w:val="20"/>
                <w:szCs w:val="20"/>
              </w:rPr>
            </w:pPr>
          </w:p>
        </w:tc>
      </w:tr>
    </w:tbl>
    <w:p w:rsidR="00FF3268" w:rsidRDefault="0082110E" w:rsidP="00717100">
      <w:pPr>
        <w:spacing w:after="0" w:line="240" w:lineRule="auto"/>
        <w:jc w:val="center"/>
        <w:rPr>
          <w:rFonts w:ascii="Arial" w:hAnsi="Arial" w:cs="Arial"/>
          <w:b/>
          <w:noProof/>
          <w:sz w:val="20"/>
          <w:szCs w:val="20"/>
        </w:rPr>
      </w:pPr>
      <w:r>
        <w:rPr>
          <w:rFonts w:ascii="Arial" w:hAnsi="Arial" w:cs="Arial"/>
          <w:b/>
          <w:noProof/>
          <w:sz w:val="20"/>
          <w:szCs w:val="20"/>
        </w:rPr>
        <w:lastRenderedPageBreak/>
        <w:drawing>
          <wp:inline distT="0" distB="0" distL="0" distR="0">
            <wp:extent cx="6257925" cy="8010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28410" t="11037" r="26485" b="7883"/>
                    <a:stretch>
                      <a:fillRect/>
                    </a:stretch>
                  </pic:blipFill>
                  <pic:spPr bwMode="auto">
                    <a:xfrm>
                      <a:off x="0" y="0"/>
                      <a:ext cx="6257925" cy="8010525"/>
                    </a:xfrm>
                    <a:prstGeom prst="rect">
                      <a:avLst/>
                    </a:prstGeom>
                    <a:noFill/>
                    <a:ln w="9525">
                      <a:noFill/>
                      <a:miter lim="800000"/>
                      <a:headEnd/>
                      <a:tailEnd/>
                    </a:ln>
                  </pic:spPr>
                </pic:pic>
              </a:graphicData>
            </a:graphic>
          </wp:inline>
        </w:drawing>
      </w:r>
    </w:p>
    <w:p w:rsidR="00FF3268" w:rsidRDefault="00FF3268" w:rsidP="00717100">
      <w:pPr>
        <w:spacing w:after="0" w:line="240" w:lineRule="auto"/>
        <w:jc w:val="center"/>
        <w:rPr>
          <w:rFonts w:ascii="Arial" w:hAnsi="Arial" w:cs="Arial"/>
          <w:b/>
          <w:noProof/>
          <w:sz w:val="20"/>
          <w:szCs w:val="20"/>
        </w:rPr>
      </w:pP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Part I.  Questions Related to Strategic Initiative: Access</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220"/>
        <w:gridCol w:w="3750"/>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rsidR="000914DF" w:rsidRDefault="000914DF" w:rsidP="00717100">
      <w:pPr>
        <w:spacing w:after="0" w:line="240" w:lineRule="auto"/>
        <w:jc w:val="both"/>
        <w:rPr>
          <w:rFonts w:ascii="Arial" w:hAnsi="Arial" w:cs="Arial"/>
          <w:sz w:val="20"/>
          <w:szCs w:val="20"/>
        </w:rPr>
      </w:pPr>
    </w:p>
    <w:tbl>
      <w:tblPr>
        <w:tblW w:w="3919"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75"/>
        <w:gridCol w:w="1953"/>
        <w:gridCol w:w="32"/>
        <w:gridCol w:w="928"/>
        <w:gridCol w:w="131"/>
      </w:tblGrid>
      <w:tr w:rsidR="005A6D39" w:rsidRPr="005A6D39" w:rsidTr="005A6D39">
        <w:trPr>
          <w:trHeight w:val="324"/>
          <w:jc w:val="center"/>
        </w:trPr>
        <w:tc>
          <w:tcPr>
            <w:tcW w:w="2860" w:type="dxa"/>
            <w:gridSpan w:val="3"/>
            <w:shd w:val="clear" w:color="auto" w:fill="auto"/>
            <w:noWrap/>
            <w:vAlign w:val="bottom"/>
            <w:hideMark/>
          </w:tcPr>
          <w:p w:rsidR="007127B6" w:rsidRDefault="005A6D39">
            <w:pPr>
              <w:spacing w:after="0" w:line="240" w:lineRule="auto"/>
              <w:rPr>
                <w:rFonts w:eastAsia="Times New Roman"/>
                <w:color w:val="000000"/>
              </w:rPr>
            </w:pPr>
            <w:r w:rsidRPr="005A6D39">
              <w:rPr>
                <w:rFonts w:eastAsia="Times New Roman"/>
                <w:color w:val="000000"/>
              </w:rPr>
              <w:t>Accounting</w:t>
            </w:r>
          </w:p>
        </w:tc>
        <w:tc>
          <w:tcPr>
            <w:tcW w:w="1059" w:type="dxa"/>
            <w:gridSpan w:val="2"/>
            <w:shd w:val="clear" w:color="auto" w:fill="auto"/>
            <w:noWrap/>
            <w:vAlign w:val="bottom"/>
            <w:hideMark/>
          </w:tcPr>
          <w:p w:rsidR="005A6D39" w:rsidRPr="005A6D39" w:rsidRDefault="005A6D39" w:rsidP="005A6D39">
            <w:pPr>
              <w:spacing w:after="0" w:line="240" w:lineRule="auto"/>
              <w:jc w:val="center"/>
              <w:rPr>
                <w:rFonts w:eastAsia="Times New Roman"/>
                <w:color w:val="000000"/>
              </w:rPr>
            </w:pPr>
            <w:r w:rsidRPr="005A6D39">
              <w:rPr>
                <w:rFonts w:eastAsia="Times New Roman"/>
                <w:color w:val="000000"/>
              </w:rPr>
              <w:t>Campus</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18.51%</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African-American</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18.55</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4.63%</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Asian</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4.42</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0.36%</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Native American</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0.74</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1.07%</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Pacific Islander</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1.35</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0.18%</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Filipino</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1.91</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50.53%</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Hispanic</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48.62</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20.28%</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White</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20.32</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3.74%</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Multi-Ethnicity</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1.35</w:t>
            </w:r>
          </w:p>
        </w:tc>
      </w:tr>
      <w:tr w:rsidR="005A6D39" w:rsidRPr="005A6D39" w:rsidTr="005A6D39">
        <w:trPr>
          <w:gridAfter w:val="1"/>
          <w:wAfter w:w="131" w:type="dxa"/>
          <w:trHeight w:val="315"/>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0.71%</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rPr>
            </w:pPr>
            <w:r w:rsidRPr="005A6D39">
              <w:rPr>
                <w:rFonts w:eastAsia="Times New Roman" w:cs="Calibri"/>
                <w:b/>
                <w:bCs/>
                <w:color w:val="000000"/>
              </w:rPr>
              <w:t>Unknown</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3.48</w:t>
            </w:r>
          </w:p>
        </w:tc>
      </w:tr>
      <w:tr w:rsidR="005A6D39" w:rsidRPr="005A6D39" w:rsidTr="005A6D39">
        <w:trPr>
          <w:gridAfter w:val="1"/>
          <w:wAfter w:w="131" w:type="dxa"/>
          <w:trHeight w:val="330"/>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38.97%</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sz w:val="24"/>
                <w:szCs w:val="24"/>
              </w:rPr>
            </w:pPr>
            <w:r w:rsidRPr="005A6D39">
              <w:rPr>
                <w:rFonts w:eastAsia="Times New Roman" w:cs="Calibri"/>
                <w:b/>
                <w:bCs/>
                <w:color w:val="000000"/>
                <w:sz w:val="24"/>
                <w:szCs w:val="24"/>
              </w:rPr>
              <w:t>% - Male</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41.4</w:t>
            </w:r>
          </w:p>
        </w:tc>
      </w:tr>
      <w:tr w:rsidR="005A6D39" w:rsidRPr="005A6D39" w:rsidTr="005A6D39">
        <w:trPr>
          <w:gridAfter w:val="1"/>
          <w:wAfter w:w="131" w:type="dxa"/>
          <w:trHeight w:val="330"/>
          <w:jc w:val="center"/>
        </w:trPr>
        <w:tc>
          <w:tcPr>
            <w:tcW w:w="875" w:type="dxa"/>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60.85%</w:t>
            </w:r>
          </w:p>
        </w:tc>
        <w:tc>
          <w:tcPr>
            <w:tcW w:w="1953" w:type="dxa"/>
            <w:shd w:val="clear" w:color="auto" w:fill="auto"/>
            <w:noWrap/>
            <w:vAlign w:val="bottom"/>
            <w:hideMark/>
          </w:tcPr>
          <w:p w:rsidR="005A6D39" w:rsidRPr="005A6D39" w:rsidRDefault="005A6D39" w:rsidP="005A6D39">
            <w:pPr>
              <w:spacing w:after="0" w:line="240" w:lineRule="auto"/>
              <w:jc w:val="center"/>
              <w:rPr>
                <w:rFonts w:eastAsia="Times New Roman" w:cs="Calibri"/>
                <w:b/>
                <w:bCs/>
                <w:color w:val="000000"/>
                <w:sz w:val="24"/>
                <w:szCs w:val="24"/>
              </w:rPr>
            </w:pPr>
            <w:r w:rsidRPr="005A6D39">
              <w:rPr>
                <w:rFonts w:eastAsia="Times New Roman" w:cs="Calibri"/>
                <w:b/>
                <w:bCs/>
                <w:color w:val="000000"/>
                <w:sz w:val="24"/>
                <w:szCs w:val="24"/>
              </w:rPr>
              <w:t>% - Female</w:t>
            </w:r>
          </w:p>
        </w:tc>
        <w:tc>
          <w:tcPr>
            <w:tcW w:w="960" w:type="dxa"/>
            <w:gridSpan w:val="2"/>
            <w:shd w:val="clear" w:color="auto" w:fill="auto"/>
            <w:noWrap/>
            <w:vAlign w:val="bottom"/>
            <w:hideMark/>
          </w:tcPr>
          <w:p w:rsidR="005A6D39" w:rsidRPr="005A6D39" w:rsidRDefault="005A6D39" w:rsidP="005A6D39">
            <w:pPr>
              <w:spacing w:after="0" w:line="240" w:lineRule="auto"/>
              <w:jc w:val="right"/>
              <w:rPr>
                <w:rFonts w:eastAsia="Times New Roman" w:cs="Calibri"/>
                <w:color w:val="000000"/>
              </w:rPr>
            </w:pPr>
            <w:r w:rsidRPr="005A6D39">
              <w:rPr>
                <w:rFonts w:eastAsia="Times New Roman" w:cs="Calibri"/>
                <w:color w:val="000000"/>
              </w:rPr>
              <w:t>58.4</w:t>
            </w:r>
          </w:p>
        </w:tc>
      </w:tr>
    </w:tbl>
    <w:p w:rsidR="00B7187C" w:rsidRDefault="00B7187C" w:rsidP="00B7187C">
      <w:pPr>
        <w:spacing w:after="0" w:line="240" w:lineRule="auto"/>
        <w:jc w:val="center"/>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Style w:val="TableGrid"/>
        <w:tblW w:w="10440" w:type="dxa"/>
        <w:tblLook w:val="01E0"/>
      </w:tblPr>
      <w:tblGrid>
        <w:gridCol w:w="10440"/>
      </w:tblGrid>
      <w:tr w:rsidR="004050E2" w:rsidRPr="005A3C13" w:rsidTr="004050E2">
        <w:tc>
          <w:tcPr>
            <w:tcW w:w="10440" w:type="dxa"/>
          </w:tcPr>
          <w:p w:rsidR="004050E2" w:rsidRDefault="004050E2" w:rsidP="004050E2">
            <w:pPr>
              <w:jc w:val="both"/>
              <w:rPr>
                <w:rFonts w:ascii="Arial" w:hAnsi="Arial" w:cs="Arial"/>
              </w:rPr>
            </w:pPr>
            <w:r>
              <w:rPr>
                <w:rFonts w:ascii="Arial" w:hAnsi="Arial" w:cs="Arial"/>
              </w:rPr>
              <w:t>The Accounting Program basically reflects the College’s student population in the area of ethnicity.  The data is very comparable with the biggest d</w:t>
            </w:r>
            <w:r w:rsidR="00212A77">
              <w:rPr>
                <w:rFonts w:ascii="Arial" w:hAnsi="Arial" w:cs="Arial"/>
              </w:rPr>
              <w:t>ifference being approximately 2</w:t>
            </w:r>
            <w:r>
              <w:rPr>
                <w:rFonts w:ascii="Arial" w:hAnsi="Arial" w:cs="Arial"/>
              </w:rPr>
              <w:t xml:space="preserve"> percent (</w:t>
            </w:r>
            <w:r w:rsidR="00212A77">
              <w:rPr>
                <w:rFonts w:ascii="Arial" w:hAnsi="Arial" w:cs="Arial"/>
              </w:rPr>
              <w:t>Hispanic, Multi-</w:t>
            </w:r>
            <w:r w:rsidR="00212A77">
              <w:rPr>
                <w:rFonts w:ascii="Arial" w:hAnsi="Arial" w:cs="Arial"/>
              </w:rPr>
              <w:lastRenderedPageBreak/>
              <w:t>Ethnicity, Unknown</w:t>
            </w:r>
            <w:r>
              <w:rPr>
                <w:rFonts w:ascii="Arial" w:hAnsi="Arial" w:cs="Arial"/>
              </w:rPr>
              <w:t xml:space="preserve">) and the smallest at </w:t>
            </w:r>
            <w:r w:rsidR="00212A77">
              <w:rPr>
                <w:rFonts w:ascii="Arial" w:hAnsi="Arial" w:cs="Arial"/>
              </w:rPr>
              <w:t>.04</w:t>
            </w:r>
            <w:r>
              <w:rPr>
                <w:rFonts w:ascii="Arial" w:hAnsi="Arial" w:cs="Arial"/>
              </w:rPr>
              <w:t xml:space="preserve"> percent (</w:t>
            </w:r>
            <w:r w:rsidR="00212A77">
              <w:rPr>
                <w:rFonts w:ascii="Arial" w:hAnsi="Arial" w:cs="Arial"/>
              </w:rPr>
              <w:t>African American and White</w:t>
            </w:r>
            <w:r>
              <w:rPr>
                <w:rFonts w:ascii="Arial" w:hAnsi="Arial" w:cs="Arial"/>
              </w:rPr>
              <w:t>)</w:t>
            </w:r>
            <w:r w:rsidR="00212A77">
              <w:rPr>
                <w:rFonts w:ascii="Arial" w:hAnsi="Arial" w:cs="Arial"/>
              </w:rPr>
              <w:t>.</w:t>
            </w:r>
            <w:r>
              <w:rPr>
                <w:rFonts w:ascii="Arial" w:hAnsi="Arial" w:cs="Arial"/>
              </w:rPr>
              <w:t xml:space="preserve"> In the area of gender between the Program and the College, there is not much of a difference (</w:t>
            </w:r>
            <w:r w:rsidR="00212A77">
              <w:rPr>
                <w:rFonts w:ascii="Arial" w:hAnsi="Arial" w:cs="Arial"/>
              </w:rPr>
              <w:t>~2</w:t>
            </w:r>
            <w:r>
              <w:rPr>
                <w:rFonts w:ascii="Arial" w:hAnsi="Arial" w:cs="Arial"/>
              </w:rPr>
              <w:t xml:space="preserve">%) either.  </w:t>
            </w:r>
          </w:p>
          <w:p w:rsidR="004050E2" w:rsidRPr="005A3C13" w:rsidRDefault="004050E2" w:rsidP="00212A77">
            <w:pPr>
              <w:jc w:val="both"/>
              <w:rPr>
                <w:rFonts w:ascii="Arial" w:hAnsi="Arial" w:cs="Arial"/>
              </w:rPr>
            </w:pPr>
            <w:r>
              <w:rPr>
                <w:rFonts w:ascii="Arial" w:hAnsi="Arial" w:cs="Arial"/>
              </w:rPr>
              <w:t xml:space="preserve">While the Program’s and the College’s gender demographics are close, a difference of no more than 10 percent, there is a significance difference between males and females in the program. There are only </w:t>
            </w:r>
            <w:r w:rsidR="00212A77">
              <w:rPr>
                <w:rFonts w:ascii="Arial" w:hAnsi="Arial" w:cs="Arial"/>
              </w:rPr>
              <w:t>38.97%</w:t>
            </w:r>
            <w:r>
              <w:rPr>
                <w:rFonts w:ascii="Arial" w:hAnsi="Arial" w:cs="Arial"/>
              </w:rPr>
              <w:t xml:space="preserve"> males compared to </w:t>
            </w:r>
            <w:r w:rsidR="00212A77">
              <w:rPr>
                <w:rFonts w:ascii="Arial" w:hAnsi="Arial" w:cs="Arial"/>
              </w:rPr>
              <w:t>60.85%</w:t>
            </w:r>
            <w:r>
              <w:rPr>
                <w:rFonts w:ascii="Arial" w:hAnsi="Arial" w:cs="Arial"/>
              </w:rPr>
              <w:t xml:space="preserve"> females.  The question is why?  We do know that the number of women attending college is higher than men; and that even though the number of women entering the accounting field has been high, the number continues to increase. The Department will  speak with accounting colleagues from other area community colleges and CSU, </w:t>
            </w:r>
            <w:smartTag w:uri="urn:schemas-microsoft-com:office:smarttags" w:element="City">
              <w:smartTag w:uri="urn:schemas-microsoft-com:office:smarttags" w:element="place">
                <w:r>
                  <w:rPr>
                    <w:rFonts w:ascii="Arial" w:hAnsi="Arial" w:cs="Arial"/>
                  </w:rPr>
                  <w:t>San Bernardino</w:t>
                </w:r>
              </w:smartTag>
            </w:smartTag>
            <w:r>
              <w:rPr>
                <w:rFonts w:ascii="Arial" w:hAnsi="Arial" w:cs="Arial"/>
              </w:rPr>
              <w:t xml:space="preserve">, and Cal Poly, </w:t>
            </w:r>
            <w:smartTag w:uri="urn:schemas-microsoft-com:office:smarttags" w:element="City">
              <w:smartTag w:uri="urn:schemas-microsoft-com:office:smarttags" w:element="place">
                <w:r>
                  <w:rPr>
                    <w:rFonts w:ascii="Arial" w:hAnsi="Arial" w:cs="Arial"/>
                  </w:rPr>
                  <w:t>Pomona</w:t>
                </w:r>
              </w:smartTag>
            </w:smartTag>
            <w:r>
              <w:rPr>
                <w:rFonts w:ascii="Arial" w:hAnsi="Arial" w:cs="Arial"/>
              </w:rPr>
              <w:t xml:space="preserve"> to see if this is occurring at their schools also.  This is issue of concern will be addressed with the advisory committee members for their input.</w:t>
            </w:r>
          </w:p>
        </w:tc>
      </w:tr>
    </w:tbl>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0914DF" w:rsidRPr="003C3F9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2A77" w:rsidRDefault="00212A77" w:rsidP="00212A77">
            <w:pPr>
              <w:jc w:val="both"/>
              <w:rPr>
                <w:rFonts w:ascii="Arial" w:hAnsi="Arial" w:cs="Arial"/>
              </w:rPr>
            </w:pPr>
            <w:r>
              <w:rPr>
                <w:rFonts w:ascii="Arial" w:hAnsi="Arial" w:cs="Arial"/>
              </w:rPr>
              <w:t xml:space="preserve">Classes are offered in the morning and the evenings, Monday thru Thursday, and online.   The Department has scheduled afternoon classes beginning at </w:t>
            </w:r>
            <w:smartTag w:uri="urn:schemas-microsoft-com:office:smarttags" w:element="time">
              <w:smartTagPr>
                <w:attr w:name="Minute" w:val="0"/>
                <w:attr w:name="Hour" w:val="12"/>
              </w:smartTagPr>
              <w:r>
                <w:rPr>
                  <w:rFonts w:ascii="Arial" w:hAnsi="Arial" w:cs="Arial"/>
                </w:rPr>
                <w:t>12 noon</w:t>
              </w:r>
            </w:smartTag>
            <w:r>
              <w:rPr>
                <w:rFonts w:ascii="Arial" w:hAnsi="Arial" w:cs="Arial"/>
              </w:rPr>
              <w:t xml:space="preserve"> or </w:t>
            </w:r>
            <w:smartTag w:uri="urn:schemas-microsoft-com:office:smarttags" w:element="time">
              <w:smartTagPr>
                <w:attr w:name="Minute" w:val="0"/>
                <w:attr w:name="Hour" w:val="13"/>
              </w:smartTagPr>
              <w:r>
                <w:rPr>
                  <w:rFonts w:ascii="Arial" w:hAnsi="Arial" w:cs="Arial"/>
                </w:rPr>
                <w:t>1 p.m.</w:t>
              </w:r>
            </w:smartTag>
            <w:r>
              <w:rPr>
                <w:rFonts w:ascii="Arial" w:hAnsi="Arial" w:cs="Arial"/>
              </w:rPr>
              <w:t xml:space="preserve">, but were cancelled due to low enrollment.  On Saturdays, short-term classes of anywhere from </w:t>
            </w:r>
            <w:smartTag w:uri="urn:schemas-microsoft-com:office:smarttags" w:element="time">
              <w:smartTagPr>
                <w:attr w:name="Minute" w:val="0"/>
                <w:attr w:name="Hour" w:val="17"/>
              </w:smartTagPr>
              <w:r>
                <w:rPr>
                  <w:rFonts w:ascii="Arial" w:hAnsi="Arial" w:cs="Arial"/>
                </w:rPr>
                <w:t>5</w:t>
              </w:r>
            </w:smartTag>
            <w:r>
              <w:rPr>
                <w:rFonts w:ascii="Arial" w:hAnsi="Arial" w:cs="Arial"/>
              </w:rPr>
              <w:t xml:space="preserve"> to 13 weeks are offered.</w:t>
            </w:r>
          </w:p>
          <w:p w:rsidR="000914DF" w:rsidRPr="009F0FBF" w:rsidRDefault="00212A77" w:rsidP="00777B82">
            <w:pPr>
              <w:spacing w:after="0" w:line="240" w:lineRule="auto"/>
              <w:jc w:val="both"/>
              <w:rPr>
                <w:rFonts w:ascii="Arial" w:hAnsi="Arial" w:cs="Arial"/>
                <w:sz w:val="20"/>
                <w:szCs w:val="20"/>
              </w:rPr>
            </w:pPr>
            <w:r>
              <w:rPr>
                <w:rFonts w:ascii="Arial" w:hAnsi="Arial" w:cs="Arial"/>
              </w:rPr>
              <w:t xml:space="preserve">The Department schedules classes to meet the needs of our day students and working adults.  The classes are offered in the morning, evening, Saturdays, and online.  Short-term classes have proved to be popular; therefore, this current semester, Fall 2011, the Department is offering three short term accounting classes, </w:t>
            </w:r>
            <w:r w:rsidR="00777B82">
              <w:rPr>
                <w:rFonts w:ascii="Arial" w:hAnsi="Arial" w:cs="Arial"/>
              </w:rPr>
              <w:t>Bookkeeping</w:t>
            </w:r>
            <w:r>
              <w:rPr>
                <w:rFonts w:ascii="Arial" w:hAnsi="Arial" w:cs="Arial"/>
              </w:rPr>
              <w:t xml:space="preserve"> on Saturdays </w:t>
            </w:r>
            <w:r w:rsidR="00777B82">
              <w:rPr>
                <w:rFonts w:ascii="Arial" w:hAnsi="Arial" w:cs="Arial"/>
              </w:rPr>
              <w:t>during the first eight weeks and two sections of Computerized Accounting, first (online) and second (on campus) eight weeks of the semester. Online sections of Financial Accounting and Managerial Accounting are offered over the full semester.</w:t>
            </w:r>
          </w:p>
        </w:tc>
      </w:tr>
    </w:tbl>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524C97">
      <w:pPr>
        <w:rPr>
          <w:rFonts w:ascii="Arial" w:hAnsi="Arial" w:cs="Arial"/>
          <w:sz w:val="20"/>
          <w:szCs w:val="20"/>
        </w:rPr>
      </w:pPr>
      <w:r>
        <w:rPr>
          <w:rFonts w:ascii="Arial" w:hAnsi="Arial" w:cs="Arial"/>
          <w:sz w:val="20"/>
          <w:szCs w:val="20"/>
        </w:rPr>
        <w:br w:type="page"/>
      </w:r>
    </w:p>
    <w:p w:rsidR="000914DF" w:rsidRPr="009F0FBF" w:rsidRDefault="000914DF" w:rsidP="00717100">
      <w:pPr>
        <w:spacing w:after="0" w:line="240" w:lineRule="auto"/>
        <w:jc w:val="both"/>
        <w:rPr>
          <w:rFonts w:ascii="Arial" w:hAnsi="Arial" w:cs="Arial"/>
          <w:sz w:val="20"/>
          <w:szCs w:val="20"/>
        </w:rPr>
      </w:pPr>
    </w:p>
    <w:p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0914DF" w:rsidRPr="00A35BD7" w:rsidTr="005C38F2">
        <w:trPr>
          <w:tblHeader/>
        </w:trPr>
        <w:tc>
          <w:tcPr>
            <w:tcW w:w="2463" w:type="dxa"/>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5C38F2">
        <w:trPr>
          <w:tblHeader/>
        </w:trPr>
        <w:tc>
          <w:tcPr>
            <w:tcW w:w="2463" w:type="dxa"/>
            <w:vMerge/>
          </w:tcPr>
          <w:p w:rsidR="000914DF" w:rsidRPr="00A35BD7" w:rsidRDefault="000914DF" w:rsidP="00F84AFC">
            <w:pPr>
              <w:rPr>
                <w:rFonts w:ascii="Arial" w:hAnsi="Arial" w:cs="Arial"/>
                <w:sz w:val="20"/>
                <w:szCs w:val="20"/>
              </w:rPr>
            </w:pPr>
          </w:p>
        </w:tc>
        <w:tc>
          <w:tcPr>
            <w:tcW w:w="3573" w:type="dxa"/>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If applicable, supplemental data is analyzed. </w:t>
            </w:r>
          </w:p>
        </w:tc>
      </w:tr>
      <w:tr w:rsidR="000914DF" w:rsidRPr="00A35BD7" w:rsidTr="00F84AFC">
        <w:trPr>
          <w:tblHeader/>
        </w:trPr>
        <w:tc>
          <w:tcPr>
            <w:tcW w:w="0" w:type="auto"/>
          </w:tcPr>
          <w:p w:rsidR="000914DF" w:rsidRPr="001526D4" w:rsidRDefault="000914DF" w:rsidP="00F84AFC">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0914DF" w:rsidRPr="00B93FCA" w:rsidRDefault="000914DF" w:rsidP="00B93FCA">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0914DF" w:rsidRPr="00B93FCA" w:rsidRDefault="000914DF" w:rsidP="00F84AFC">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bl>
    <w:p w:rsidR="000914DF" w:rsidRPr="009F0FBF" w:rsidRDefault="000914DF" w:rsidP="00717100">
      <w:pPr>
        <w:rPr>
          <w:rFonts w:ascii="Arial" w:hAnsi="Arial" w:cs="Arial"/>
          <w:b/>
          <w:sz w:val="20"/>
          <w:szCs w:val="20"/>
        </w:rPr>
      </w:pPr>
    </w:p>
    <w:p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(Use data from the Charts 3 &amp; 4 that address Success &amp; Retention and Degrees and Certificates Awarded” on page 3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0914DF" w:rsidRPr="003C3F9F" w:rsidRDefault="00746A64" w:rsidP="00746A64">
            <w:pPr>
              <w:spacing w:after="0" w:line="240" w:lineRule="auto"/>
              <w:rPr>
                <w:rFonts w:ascii="Arial" w:hAnsi="Arial" w:cs="Arial"/>
                <w:sz w:val="20"/>
                <w:szCs w:val="20"/>
              </w:rPr>
            </w:pPr>
            <w:r>
              <w:rPr>
                <w:rFonts w:ascii="Arial" w:hAnsi="Arial" w:cs="Arial"/>
              </w:rPr>
              <w:t xml:space="preserve">While our retention rate (~74%)is relatively steady, our success rate (52%) is lower than we would like.  Since we have an open door policy, many students experiencing accounting are academically under equipped to properly succeed with the program. Therefore, we have been encouraging students to first enroll in Accounting 010 (Bookkeeping) before attempting the transfer level accounting courses. </w:t>
            </w:r>
          </w:p>
        </w:tc>
      </w:tr>
    </w:tbl>
    <w:p w:rsidR="000914DF" w:rsidRPr="009F0FBF" w:rsidRDefault="000914DF"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rPr>
          <w:trHeight w:val="2321"/>
        </w:trPr>
        <w:tc>
          <w:tcPr>
            <w:tcW w:w="9576" w:type="dxa"/>
          </w:tcPr>
          <w:p w:rsidR="00C76157" w:rsidRDefault="00746A64" w:rsidP="004410C3">
            <w:pPr>
              <w:rPr>
                <w:rFonts w:ascii="Arial" w:hAnsi="Arial" w:cs="Arial"/>
              </w:rPr>
            </w:pPr>
            <w:r>
              <w:rPr>
                <w:rFonts w:ascii="Arial" w:hAnsi="Arial" w:cs="Arial"/>
              </w:rPr>
              <w:t xml:space="preserve">The terminal certification for accounting students is the CPA designation which currently requires a 4-year degree. January 1, 2014 the requirement will be 150 semester units including a 4-year degree. We prepare our students for transfer to a university or work with them as they develop the skills needed to pursue careers in bookkeeping, data entry, payroll specialists, jobs that do not require </w:t>
            </w:r>
            <w:r w:rsidR="00C76157">
              <w:rPr>
                <w:rFonts w:ascii="Arial" w:hAnsi="Arial" w:cs="Arial"/>
              </w:rPr>
              <w:t xml:space="preserve">a university education. </w:t>
            </w:r>
          </w:p>
          <w:p w:rsidR="00746A64" w:rsidRPr="003C3F9F" w:rsidRDefault="00746A64" w:rsidP="00C76157">
            <w:pPr>
              <w:rPr>
                <w:rFonts w:ascii="Arial" w:hAnsi="Arial" w:cs="Arial"/>
                <w:sz w:val="20"/>
                <w:szCs w:val="20"/>
              </w:rPr>
            </w:pPr>
            <w:r>
              <w:rPr>
                <w:rFonts w:ascii="Arial" w:hAnsi="Arial" w:cs="Arial"/>
              </w:rPr>
              <w:t xml:space="preserve">During the year, </w:t>
            </w:r>
            <w:r w:rsidR="00C76157">
              <w:rPr>
                <w:rFonts w:ascii="Arial" w:hAnsi="Arial" w:cs="Arial"/>
              </w:rPr>
              <w:t xml:space="preserve">full time </w:t>
            </w:r>
            <w:r>
              <w:rPr>
                <w:rFonts w:ascii="Arial" w:hAnsi="Arial" w:cs="Arial"/>
              </w:rPr>
              <w:t xml:space="preserve">faculty and students attend </w:t>
            </w:r>
            <w:r w:rsidR="00C76157">
              <w:rPr>
                <w:rFonts w:ascii="Arial" w:hAnsi="Arial" w:cs="Arial"/>
              </w:rPr>
              <w:t>the California Society of CPAs, Inland Empire Chapter Young and Emerging Professionals events.</w:t>
            </w:r>
            <w:r>
              <w:rPr>
                <w:rFonts w:ascii="Arial" w:hAnsi="Arial" w:cs="Arial"/>
              </w:rPr>
              <w:t xml:space="preserve"> Accounting students and faculty were recognized at the California Society of CPAs annual Student/Faculty Reception. The </w:t>
            </w:r>
            <w:r>
              <w:rPr>
                <w:rFonts w:ascii="Arial" w:hAnsi="Arial" w:cs="Arial"/>
              </w:rPr>
              <w:lastRenderedPageBreak/>
              <w:t>Society presented scholarships to students from each of the area schools. Faculty members accepted invitations to join and continue to serve on the: CSUSB Community College Advisory Board, CSUSB Accounting Advisory Board,  CSUSB Accounting Association Advisory Board, Beta Alpha PSI, a National Accounting Honor Society</w:t>
            </w:r>
            <w:r w:rsidR="00C76157">
              <w:rPr>
                <w:rFonts w:ascii="Arial" w:hAnsi="Arial" w:cs="Arial"/>
              </w:rPr>
              <w:t xml:space="preserve">, </w:t>
            </w:r>
            <w:proofErr w:type="spellStart"/>
            <w:r w:rsidR="00C76157">
              <w:rPr>
                <w:rFonts w:ascii="Arial" w:hAnsi="Arial" w:cs="Arial"/>
              </w:rPr>
              <w:t>CalCPA</w:t>
            </w:r>
            <w:proofErr w:type="spellEnd"/>
            <w:r w:rsidR="00C76157">
              <w:rPr>
                <w:rFonts w:ascii="Arial" w:hAnsi="Arial" w:cs="Arial"/>
              </w:rPr>
              <w:t xml:space="preserve"> board of directors, and IRS Volunteer Income Tax Assistance Coalition board. In addition, faculty are members of </w:t>
            </w:r>
            <w:proofErr w:type="spellStart"/>
            <w:r w:rsidR="00C76157">
              <w:rPr>
                <w:rFonts w:ascii="Arial" w:hAnsi="Arial" w:cs="Arial"/>
              </w:rPr>
              <w:t>CalCPA</w:t>
            </w:r>
            <w:proofErr w:type="spellEnd"/>
            <w:r w:rsidR="00C76157">
              <w:rPr>
                <w:rFonts w:ascii="Arial" w:hAnsi="Arial" w:cs="Arial"/>
              </w:rPr>
              <w:t xml:space="preserve">, American Institute of Public Accountants, and the Institute of Management Accountants. </w:t>
            </w:r>
          </w:p>
        </w:tc>
      </w:tr>
    </w:tbl>
    <w:p w:rsidR="000914DF" w:rsidRDefault="000914DF" w:rsidP="00717100">
      <w:pPr>
        <w:jc w:val="both"/>
        <w:rPr>
          <w:rFonts w:ascii="Arial" w:hAnsi="Arial" w:cs="Arial"/>
          <w:sz w:val="20"/>
          <w:szCs w:val="20"/>
        </w:rPr>
      </w:pPr>
    </w:p>
    <w:p w:rsidR="000914DF" w:rsidRDefault="000914DF" w:rsidP="00717100">
      <w:pP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Student Learning Outcomes</w:t>
      </w:r>
      <w:r>
        <w:rPr>
          <w:rFonts w:ascii="Arial" w:hAnsi="Arial" w:cs="Arial"/>
          <w:b/>
          <w:sz w:val="20"/>
          <w:szCs w:val="20"/>
        </w:rPr>
        <w:t xml:space="preserve"> and/or Student Area Outcomes</w:t>
      </w:r>
    </w:p>
    <w:p w:rsidR="000914DF" w:rsidRPr="0075587C" w:rsidRDefault="000914DF" w:rsidP="00717100">
      <w:pPr>
        <w:rPr>
          <w:rFonts w:ascii="Arial" w:hAnsi="Arial" w:cs="Arial"/>
          <w:b/>
          <w:sz w:val="20"/>
          <w:szCs w:val="20"/>
        </w:rPr>
      </w:pPr>
      <w:r w:rsidRPr="0075587C">
        <w:rPr>
          <w:rFonts w:ascii="Arial" w:hAnsi="Arial" w:cs="Arial"/>
          <w:b/>
          <w:sz w:val="20"/>
          <w:szCs w:val="20"/>
        </w:rPr>
        <w:t>Demonstrate that your program has continued to make progress on Student Learning Outcomes (SLOs) and/or Service Area Outcome (SAOs) based on the plans of the college since the program’s last efficacy report.</w:t>
      </w:r>
    </w:p>
    <w:p w:rsidR="000914DF" w:rsidRPr="009F0FBF" w:rsidRDefault="000914DF" w:rsidP="00717100">
      <w:pPr>
        <w:rPr>
          <w:rFonts w:ascii="Arial" w:hAnsi="Arial" w:cs="Arial"/>
          <w:b/>
          <w:sz w:val="20"/>
          <w:szCs w:val="20"/>
        </w:rPr>
      </w:pPr>
      <w:r>
        <w:rPr>
          <w:rFonts w:ascii="Arial" w:hAnsi="Arial" w:cs="Arial"/>
          <w:b/>
          <w:sz w:val="20"/>
          <w:szCs w:val="20"/>
        </w:rPr>
        <w:t xml:space="preserve">See </w:t>
      </w:r>
      <w:hyperlink r:id="rId11" w:history="1">
        <w:r w:rsidRPr="006D45B4">
          <w:rPr>
            <w:rStyle w:val="Hyperlink"/>
            <w:rFonts w:ascii="Arial" w:hAnsi="Arial" w:cs="Arial"/>
            <w:b/>
            <w:sz w:val="20"/>
            <w:szCs w:val="20"/>
          </w:rPr>
          <w:t>Strategic Initiative 5.1</w:t>
        </w:r>
      </w:hyperlink>
    </w:p>
    <w:p w:rsidR="000914DF" w:rsidRDefault="000914DF" w:rsidP="00717100">
      <w:pPr>
        <w:spacing w:after="0" w:line="240" w:lineRule="auto"/>
        <w:rPr>
          <w:rFonts w:ascii="Arial" w:hAnsi="Arial" w:cs="Arial"/>
          <w:b/>
          <w:bCs/>
          <w:sz w:val="20"/>
          <w:szCs w:val="20"/>
        </w:rPr>
      </w:pPr>
    </w:p>
    <w:tbl>
      <w:tblPr>
        <w:tblW w:w="0" w:type="auto"/>
        <w:tblCellMar>
          <w:left w:w="0" w:type="dxa"/>
          <w:right w:w="0" w:type="dxa"/>
        </w:tblCellMar>
        <w:tblLook w:val="00A0"/>
      </w:tblPr>
      <w:tblGrid>
        <w:gridCol w:w="9576"/>
      </w:tblGrid>
      <w:tr w:rsidR="000914DF" w:rsidRPr="003C3F9F" w:rsidTr="003E6F48">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jc w:val="both"/>
              <w:rPr>
                <w:rFonts w:ascii="Arial" w:hAnsi="Arial" w:cs="Arial"/>
                <w:sz w:val="20"/>
                <w:szCs w:val="20"/>
              </w:rPr>
            </w:pPr>
            <w:r>
              <w:rPr>
                <w:rFonts w:ascii="Arial" w:hAnsi="Arial" w:cs="Arial"/>
                <w:sz w:val="20"/>
                <w:szCs w:val="20"/>
              </w:rPr>
              <w:t xml:space="preserve">.  </w:t>
            </w:r>
          </w:p>
          <w:p w:rsidR="00C76157" w:rsidRDefault="000914DF" w:rsidP="00C76157">
            <w:pPr>
              <w:rPr>
                <w:rFonts w:ascii="Arial" w:hAnsi="Arial" w:cs="Arial"/>
                <w:sz w:val="24"/>
                <w:szCs w:val="24"/>
              </w:rPr>
            </w:pPr>
            <w:r w:rsidRPr="009F0FBF">
              <w:rPr>
                <w:rFonts w:ascii="Arial" w:hAnsi="Arial" w:cs="Arial"/>
                <w:sz w:val="20"/>
                <w:szCs w:val="20"/>
              </w:rPr>
              <w:t> </w:t>
            </w:r>
            <w:r w:rsidR="00C76157">
              <w:rPr>
                <w:rFonts w:ascii="Arial" w:hAnsi="Arial" w:cs="Arial"/>
                <w:sz w:val="24"/>
                <w:szCs w:val="24"/>
              </w:rPr>
              <w:t xml:space="preserve">The Accounting Department assessed all courses during Spring or Fall 2010. </w:t>
            </w:r>
          </w:p>
          <w:p w:rsidR="000914DF" w:rsidRPr="00BB3F84" w:rsidRDefault="00C76157" w:rsidP="00BB3F84">
            <w:pPr>
              <w:rPr>
                <w:rFonts w:ascii="Arial" w:hAnsi="Arial" w:cs="Arial"/>
                <w:sz w:val="24"/>
                <w:szCs w:val="24"/>
              </w:rPr>
            </w:pPr>
            <w:r>
              <w:rPr>
                <w:rFonts w:ascii="Arial" w:hAnsi="Arial" w:cs="Arial"/>
                <w:sz w:val="24"/>
                <w:szCs w:val="24"/>
              </w:rPr>
              <w:t xml:space="preserve">ACCT 047 and  090 were assessed in Spring 2010.  ACCT 010, 030, 200, and 201, were assessed during the Fall 2010 semester. The assessment tool for each course was a quiz/midterm that tested the skills addressed in the course Student Learning Objectives. </w:t>
            </w:r>
            <w:r w:rsidR="000914DF" w:rsidRPr="009F0FBF">
              <w:rPr>
                <w:rFonts w:ascii="Arial" w:hAnsi="Arial" w:cs="Arial"/>
                <w:sz w:val="20"/>
                <w:szCs w:val="20"/>
              </w:rPr>
              <w:t> </w:t>
            </w:r>
            <w:r w:rsidR="00BB3F84">
              <w:rPr>
                <w:rFonts w:ascii="Arial" w:hAnsi="Arial" w:cs="Arial"/>
                <w:sz w:val="24"/>
                <w:szCs w:val="24"/>
              </w:rPr>
              <w:t>The department is using  the results to increase the efficiency of the courses and the assessment process.</w:t>
            </w:r>
          </w:p>
        </w:tc>
      </w:tr>
    </w:tbl>
    <w:p w:rsidR="000914DF" w:rsidRDefault="000914DF" w:rsidP="00717100">
      <w:pPr>
        <w:jc w:val="center"/>
        <w:rPr>
          <w:rFonts w:ascii="Arial" w:hAnsi="Arial" w:cs="Arial"/>
          <w:b/>
          <w:sz w:val="20"/>
          <w:szCs w:val="20"/>
        </w:rPr>
      </w:pPr>
    </w:p>
    <w:p w:rsidR="000914DF" w:rsidRDefault="000914DF" w:rsidP="009F465D">
      <w:pPr>
        <w:spacing w:after="0" w:line="240" w:lineRule="auto"/>
        <w:jc w:val="cente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rsidTr="00967087">
        <w:trPr>
          <w:trHeight w:val="854"/>
          <w:tblHeader/>
        </w:trPr>
        <w:tc>
          <w:tcPr>
            <w:tcW w:w="0" w:type="auto"/>
          </w:tcPr>
          <w:p w:rsidR="000914DF" w:rsidRPr="00A35BD7" w:rsidRDefault="000914DF" w:rsidP="00F84AFC">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rsidTr="00F84AFC">
        <w:trPr>
          <w:tblHeader/>
        </w:trPr>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rsidR="000914DF" w:rsidRPr="009F0FBF" w:rsidRDefault="000914DF" w:rsidP="00717100">
      <w:pPr>
        <w:jc w:val="center"/>
        <w:rPr>
          <w:rFonts w:ascii="Arial" w:hAnsi="Arial" w:cs="Arial"/>
          <w:b/>
          <w:sz w:val="20"/>
          <w:szCs w:val="20"/>
        </w:rPr>
      </w:pPr>
    </w:p>
    <w:p w:rsidR="000914DF" w:rsidRDefault="000914DF" w:rsidP="00717100">
      <w:pPr>
        <w:rPr>
          <w:rFonts w:ascii="Arial" w:hAnsi="Arial" w:cs="Arial"/>
          <w:b/>
          <w:sz w:val="20"/>
          <w:szCs w:val="20"/>
        </w:rPr>
      </w:pPr>
      <w:smartTag w:uri="urn:schemas-microsoft-com:office:smarttags" w:element="place">
        <w:smartTag w:uri="urn:schemas-microsoft-com:office:smarttags" w:element="City">
          <w:r w:rsidRPr="009F0FBF">
            <w:rPr>
              <w:rFonts w:ascii="Arial" w:hAnsi="Arial" w:cs="Arial"/>
              <w:b/>
              <w:sz w:val="20"/>
              <w:szCs w:val="20"/>
            </w:rPr>
            <w:t>Mission</w:t>
          </w:r>
        </w:smartTag>
      </w:smartTag>
      <w:r w:rsidRPr="009F0FBF">
        <w:rPr>
          <w:rFonts w:ascii="Arial" w:hAnsi="Arial" w:cs="Arial"/>
          <w:b/>
          <w:sz w:val="20"/>
          <w:szCs w:val="20"/>
        </w:rPr>
        <w:t xml:space="preserve"> and Purpose</w:t>
      </w:r>
      <w:r>
        <w:rPr>
          <w:rFonts w:ascii="Arial" w:hAnsi="Arial" w:cs="Arial"/>
          <w:b/>
          <w:sz w:val="20"/>
          <w:szCs w:val="20"/>
        </w:rPr>
        <w:t>:</w:t>
      </w:r>
    </w:p>
    <w:p w:rsidR="000914DF" w:rsidRPr="00E04C72" w:rsidRDefault="000914DF" w:rsidP="00E04C72">
      <w:pPr>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914DF" w:rsidRPr="003C3F9F" w:rsidTr="00BB3F84">
        <w:trPr>
          <w:trHeight w:val="2042"/>
        </w:trPr>
        <w:tc>
          <w:tcPr>
            <w:tcW w:w="9720" w:type="dxa"/>
          </w:tcPr>
          <w:p w:rsidR="000914DF" w:rsidRPr="00A560EE" w:rsidRDefault="00BB3F84" w:rsidP="004745F6">
            <w:pPr>
              <w:jc w:val="both"/>
              <w:rPr>
                <w:rFonts w:ascii="Arial" w:hAnsi="Arial" w:cs="Arial"/>
                <w:color w:val="000000"/>
                <w:sz w:val="20"/>
                <w:szCs w:val="20"/>
              </w:rPr>
            </w:pPr>
            <w:bookmarkStart w:id="0" w:name="OLE_LINK2"/>
            <w:bookmarkStart w:id="1" w:name="OLE_LINK1"/>
            <w:r>
              <w:rPr>
                <w:rFonts w:ascii="Arial" w:hAnsi="Arial" w:cs="Arial"/>
              </w:rPr>
              <w:t>Accounting is the information system that measures business activity, processes the data into reports, and communicates the results to decision makers. Accounting is “the language of business.” The better you understand the language, the better you can manage the business. Today’s world is one of information—its preparation, communication, analysis, and use.  Accounting is at the heart of this information age. Knowledge of accounting gives a student career opportunities and the insight to take advantage of them.</w:t>
            </w:r>
          </w:p>
        </w:tc>
      </w:tr>
    </w:tbl>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c>
          <w:tcPr>
            <w:tcW w:w="10440" w:type="dxa"/>
          </w:tcPr>
          <w:p w:rsidR="000914DF" w:rsidRPr="003C3F9F" w:rsidRDefault="00BB3F84" w:rsidP="00AB0464">
            <w:pPr>
              <w:jc w:val="both"/>
              <w:rPr>
                <w:rFonts w:ascii="Arial" w:hAnsi="Arial" w:cs="Arial"/>
                <w:sz w:val="20"/>
                <w:szCs w:val="20"/>
              </w:rPr>
            </w:pPr>
            <w:r>
              <w:rPr>
                <w:rFonts w:ascii="Arial" w:hAnsi="Arial" w:cs="Arial"/>
              </w:rPr>
              <w:t xml:space="preserve">The mission of </w:t>
            </w:r>
            <w:smartTag w:uri="urn:schemas-microsoft-com:office:smarttags" w:element="place">
              <w:smartTag w:uri="urn:schemas-microsoft-com:office:smarttags" w:element="PlaceName">
                <w:r>
                  <w:rPr>
                    <w:rFonts w:ascii="Arial" w:hAnsi="Arial" w:cs="Arial"/>
                  </w:rPr>
                  <w:t>San Bernardino</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and the purpose of the Accounting Program are very similar.  To serve a diverse community of learners and to prepare them to transfer to four-year colleges and universities; to provide student with the knowledge and skills needed to succeed in business, industry and the professions; to prepare students who do not transfer to a </w:t>
            </w:r>
            <w:r>
              <w:rPr>
                <w:rFonts w:ascii="Arial" w:hAnsi="Arial" w:cs="Arial"/>
              </w:rPr>
              <w:lastRenderedPageBreak/>
              <w:t>four-year institution with the basic skills to enter the accounting/business job market.</w:t>
            </w:r>
          </w:p>
        </w:tc>
      </w:tr>
    </w:tbl>
    <w:p w:rsidR="000914DF" w:rsidRPr="009F0FBF" w:rsidRDefault="000914DF" w:rsidP="00717100">
      <w:pPr>
        <w:jc w:val="both"/>
        <w:rPr>
          <w:rFonts w:ascii="Arial" w:hAnsi="Arial" w:cs="Arial"/>
          <w:b/>
          <w:sz w:val="20"/>
          <w:szCs w:val="20"/>
        </w:rPr>
      </w:pPr>
    </w:p>
    <w:p w:rsidR="000914DF" w:rsidRPr="009F0FBF" w:rsidRDefault="000914DF" w:rsidP="00717100">
      <w:pPr>
        <w:jc w:val="both"/>
        <w:rPr>
          <w:rFonts w:ascii="Arial" w:hAnsi="Arial" w:cs="Arial"/>
          <w:b/>
          <w:sz w:val="20"/>
          <w:szCs w:val="20"/>
        </w:rPr>
      </w:pPr>
      <w:r w:rsidRPr="009F0FBF">
        <w:rPr>
          <w:rFonts w:ascii="Arial" w:hAnsi="Arial" w:cs="Arial"/>
          <w:b/>
          <w:sz w:val="20"/>
          <w:szCs w:val="20"/>
        </w:rPr>
        <w:t>Productivity</w:t>
      </w:r>
    </w:p>
    <w:p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(Use data from charts 1 and 2 (FTEs; Enrollment; FTFE and WSCH per FTFE) on page 3 of this 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377DCF">
        <w:tc>
          <w:tcPr>
            <w:tcW w:w="9576" w:type="dxa"/>
          </w:tcPr>
          <w:p w:rsidR="000914DF" w:rsidRPr="003C3F9F" w:rsidRDefault="00BB3F84" w:rsidP="00BB3F84">
            <w:pPr>
              <w:jc w:val="both"/>
              <w:rPr>
                <w:rFonts w:ascii="Arial" w:hAnsi="Arial" w:cs="Arial"/>
                <w:sz w:val="20"/>
                <w:szCs w:val="20"/>
              </w:rPr>
            </w:pPr>
            <w:r>
              <w:rPr>
                <w:rFonts w:ascii="Arial" w:hAnsi="Arial" w:cs="Arial"/>
              </w:rPr>
              <w:t xml:space="preserve">The data reveals that  the Accounting Department is serving an increasingly large number of students with half the faculty.  The WSCH is high because several of the courses are 4-unit courses.  </w:t>
            </w:r>
          </w:p>
        </w:tc>
      </w:tr>
    </w:tbl>
    <w:p w:rsidR="000914D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325"/>
        <w:gridCol w:w="977"/>
        <w:gridCol w:w="1578"/>
        <w:gridCol w:w="1440"/>
      </w:tblGrid>
      <w:tr w:rsidR="00F53B1A" w:rsidRPr="00F53B1A" w:rsidTr="00F53B1A">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b/>
                <w:bCs/>
                <w:sz w:val="24"/>
                <w:szCs w:val="24"/>
              </w:rPr>
              <w:t>Mathematics, Business &amp; Computer Technology</w:t>
            </w:r>
          </w:p>
        </w:tc>
      </w:tr>
      <w:tr w:rsidR="00F53B1A" w:rsidRPr="00F53B1A" w:rsidTr="00F53B1A">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r w:rsidRPr="00F53B1A">
              <w:rPr>
                <w:rFonts w:ascii="Times New Roman" w:eastAsia="Times New Roman" w:hAnsi="Times New Roman"/>
                <w:b/>
                <w:bCs/>
                <w:sz w:val="24"/>
                <w:szCs w:val="24"/>
              </w:rPr>
              <w:t>Accounting</w:t>
            </w:r>
          </w:p>
        </w:tc>
      </w:tr>
      <w:tr w:rsidR="00F53B1A" w:rsidRPr="00F53B1A" w:rsidTr="00F53B1A">
        <w:tc>
          <w:tcPr>
            <w:tcW w:w="480" w:type="dxa"/>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b/>
                <w:bCs/>
                <w:sz w:val="24"/>
                <w:szCs w:val="24"/>
              </w:rPr>
              <w:t>Next Review Date</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ACCT010 Bookkeeping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04/26/2016</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ACCT030 Federal and State Taxation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12/07/2015</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ACCT047 Computerized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04/26/2016</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ACCT090 Payroll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04/26/2016</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ACCT200 Financial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04/26/2016</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ACCT201 Managerial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04/26/2016</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ACCT222 Independent Study in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12/06/2010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12/06/2016</w:t>
            </w: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ACCT010 Bookkeeping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ACCT047 Computerized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ACCT047 Computerized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ACCT090 Payroll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ACCT100 Introduction to Financial Accounting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ACCT100 Introduction to Accounting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ACCT101 Introduction to Accounting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ACCT101 Introduction to Financial Accounting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ACCT132X4 Volunteer Income Tax Assistance I (VITA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ACCT132X4 Volunteer Income Tax Assistance I (VITA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ACCT133X4 Volunteer Income Tax Assistance II (VITA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ACCT133X4 Volunteer Income Tax Assistance II (VITA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ACCT200 Principles of Accounting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ACCT201 Principles of Accounting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ACCT202 Intermediate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ACCT202 Intermediate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ACCT206 Cost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ACCT206 Cost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ACCT222 Special Problems in Acct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xml:space="preserve">ACCT235 Acct Fr </w:t>
            </w:r>
            <w:proofErr w:type="spellStart"/>
            <w:r w:rsidRPr="00F53B1A">
              <w:rPr>
                <w:rFonts w:ascii="Times New Roman" w:eastAsia="Times New Roman" w:hAnsi="Times New Roman"/>
                <w:sz w:val="24"/>
                <w:szCs w:val="24"/>
              </w:rPr>
              <w:t>Gov&amp;nt</w:t>
            </w:r>
            <w:proofErr w:type="spellEnd"/>
            <w:r w:rsidRPr="00F53B1A">
              <w:rPr>
                <w:rFonts w:ascii="Times New Roman" w:eastAsia="Times New Roman" w:hAnsi="Times New Roman"/>
                <w:sz w:val="24"/>
                <w:szCs w:val="24"/>
              </w:rPr>
              <w:t>-For-</w:t>
            </w:r>
            <w:proofErr w:type="spellStart"/>
            <w:r w:rsidRPr="00F53B1A">
              <w:rPr>
                <w:rFonts w:ascii="Times New Roman" w:eastAsia="Times New Roman" w:hAnsi="Times New Roman"/>
                <w:sz w:val="24"/>
                <w:szCs w:val="24"/>
              </w:rPr>
              <w:t>Proft</w:t>
            </w:r>
            <w:proofErr w:type="spellEnd"/>
            <w:r w:rsidRPr="00F53B1A">
              <w:rPr>
                <w:rFonts w:ascii="Times New Roman" w:eastAsia="Times New Roman" w:hAnsi="Times New Roman"/>
                <w:sz w:val="24"/>
                <w:szCs w:val="24"/>
              </w:rPr>
              <w:t xml:space="preserve"> Org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xml:space="preserve">ACCT235 Acct Fr </w:t>
            </w:r>
            <w:proofErr w:type="spellStart"/>
            <w:r w:rsidRPr="00F53B1A">
              <w:rPr>
                <w:rFonts w:ascii="Times New Roman" w:eastAsia="Times New Roman" w:hAnsi="Times New Roman"/>
                <w:sz w:val="24"/>
                <w:szCs w:val="24"/>
              </w:rPr>
              <w:t>Gov&amp;nt</w:t>
            </w:r>
            <w:proofErr w:type="spellEnd"/>
            <w:r w:rsidRPr="00F53B1A">
              <w:rPr>
                <w:rFonts w:ascii="Times New Roman" w:eastAsia="Times New Roman" w:hAnsi="Times New Roman"/>
                <w:sz w:val="24"/>
                <w:szCs w:val="24"/>
              </w:rPr>
              <w:t>-For-</w:t>
            </w:r>
            <w:proofErr w:type="spellStart"/>
            <w:r w:rsidRPr="00F53B1A">
              <w:rPr>
                <w:rFonts w:ascii="Times New Roman" w:eastAsia="Times New Roman" w:hAnsi="Times New Roman"/>
                <w:sz w:val="24"/>
                <w:szCs w:val="24"/>
              </w:rPr>
              <w:t>Proft</w:t>
            </w:r>
            <w:proofErr w:type="spellEnd"/>
            <w:r w:rsidRPr="00F53B1A">
              <w:rPr>
                <w:rFonts w:ascii="Times New Roman" w:eastAsia="Times New Roman" w:hAnsi="Times New Roman"/>
                <w:sz w:val="24"/>
                <w:szCs w:val="24"/>
              </w:rPr>
              <w:t xml:space="preserve"> Org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ACCT236 Acct Gov &amp; Not-For-</w:t>
            </w:r>
            <w:proofErr w:type="spellStart"/>
            <w:r w:rsidRPr="00F53B1A">
              <w:rPr>
                <w:rFonts w:ascii="Times New Roman" w:eastAsia="Times New Roman" w:hAnsi="Times New Roman"/>
                <w:sz w:val="24"/>
                <w:szCs w:val="24"/>
              </w:rPr>
              <w:t>Proft</w:t>
            </w:r>
            <w:proofErr w:type="spellEnd"/>
            <w:r w:rsidRPr="00F53B1A">
              <w:rPr>
                <w:rFonts w:ascii="Times New Roman" w:eastAsia="Times New Roman" w:hAnsi="Times New Roman"/>
                <w:sz w:val="24"/>
                <w:szCs w:val="24"/>
              </w:rPr>
              <w:t xml:space="preserve"> Org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ACCT236 Acct Gov &amp; Not-For-</w:t>
            </w:r>
            <w:proofErr w:type="spellStart"/>
            <w:r w:rsidRPr="00F53B1A">
              <w:rPr>
                <w:rFonts w:ascii="Times New Roman" w:eastAsia="Times New Roman" w:hAnsi="Times New Roman"/>
                <w:sz w:val="24"/>
                <w:szCs w:val="24"/>
              </w:rPr>
              <w:t>Proft</w:t>
            </w:r>
            <w:proofErr w:type="spellEnd"/>
            <w:r w:rsidRPr="00F53B1A">
              <w:rPr>
                <w:rFonts w:ascii="Times New Roman" w:eastAsia="Times New Roman" w:hAnsi="Times New Roman"/>
                <w:sz w:val="24"/>
                <w:szCs w:val="24"/>
              </w:rPr>
              <w:t xml:space="preserve"> Org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ACCT237 Budgeting for Governments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ACCT237 Budgeting for Governments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ACCT285 Honors in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p>
        </w:tc>
      </w:tr>
      <w:tr w:rsidR="00F53B1A" w:rsidRPr="00F53B1A" w:rsidTr="00F53B1A">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ACCT285 Honors in Accounting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53B1A" w:rsidRPr="00F53B1A" w:rsidRDefault="00F53B1A" w:rsidP="00F53B1A">
            <w:pPr>
              <w:spacing w:after="0" w:line="240" w:lineRule="auto"/>
              <w:rPr>
                <w:rFonts w:ascii="Times New Roman" w:eastAsia="Times New Roman" w:hAnsi="Times New Roman"/>
                <w:sz w:val="24"/>
                <w:szCs w:val="24"/>
              </w:rPr>
            </w:pPr>
            <w:r w:rsidRPr="00F53B1A">
              <w:rPr>
                <w:rFonts w:ascii="Times New Roman" w:eastAsia="Times New Roman" w:hAnsi="Times New Roman"/>
                <w:sz w:val="24"/>
                <w:szCs w:val="24"/>
              </w:rPr>
              <w:t>Historical</w:t>
            </w:r>
          </w:p>
        </w:tc>
        <w:tc>
          <w:tcPr>
            <w:tcW w:w="0" w:type="auto"/>
            <w:vAlign w:val="center"/>
            <w:hideMark/>
          </w:tcPr>
          <w:p w:rsidR="00F53B1A" w:rsidRPr="00F53B1A" w:rsidRDefault="00F53B1A" w:rsidP="00F53B1A">
            <w:pPr>
              <w:spacing w:after="0" w:line="240" w:lineRule="auto"/>
              <w:rPr>
                <w:rFonts w:ascii="Times New Roman" w:eastAsia="Times New Roman" w:hAnsi="Times New Roman"/>
                <w:sz w:val="20"/>
                <w:szCs w:val="20"/>
              </w:rPr>
            </w:pPr>
          </w:p>
        </w:tc>
        <w:tc>
          <w:tcPr>
            <w:tcW w:w="0" w:type="auto"/>
            <w:vAlign w:val="center"/>
            <w:hideMark/>
          </w:tcPr>
          <w:p w:rsidR="00F53B1A" w:rsidRPr="00F53B1A" w:rsidRDefault="00F53B1A" w:rsidP="00F53B1A">
            <w:pPr>
              <w:spacing w:after="0" w:line="240" w:lineRule="auto"/>
              <w:rPr>
                <w:rFonts w:ascii="Times New Roman" w:eastAsia="Times New Roman" w:hAnsi="Times New Roman"/>
                <w:sz w:val="20"/>
                <w:szCs w:val="20"/>
              </w:rPr>
            </w:pPr>
          </w:p>
        </w:tc>
      </w:tr>
    </w:tbl>
    <w:p w:rsidR="00F53B1A" w:rsidRPr="009F0FBF" w:rsidRDefault="00F53B1A" w:rsidP="00717100">
      <w:pPr>
        <w:jc w:val="both"/>
        <w:rPr>
          <w:rFonts w:ascii="Arial" w:hAnsi="Arial" w:cs="Arial"/>
          <w:b/>
          <w:sz w:val="20"/>
          <w:szCs w:val="20"/>
        </w:rPr>
      </w:pPr>
    </w:p>
    <w:p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0914DF" w:rsidRDefault="000914DF" w:rsidP="00717100">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0914DF" w:rsidRPr="009F0FBF" w:rsidRDefault="000914DF" w:rsidP="00717100">
      <w:pPr>
        <w:jc w:val="both"/>
        <w:rPr>
          <w:rFonts w:ascii="Arial" w:hAnsi="Arial" w:cs="Arial"/>
          <w:sz w:val="20"/>
          <w:szCs w:val="20"/>
        </w:rPr>
      </w:pPr>
    </w:p>
    <w:p w:rsidR="000914DF" w:rsidRPr="009F0FBF" w:rsidRDefault="007127B6" w:rsidP="00717100">
      <w:pPr>
        <w:jc w:val="both"/>
        <w:rPr>
          <w:rFonts w:ascii="Arial" w:hAnsi="Arial" w:cs="Arial"/>
          <w:sz w:val="20"/>
          <w:szCs w:val="20"/>
          <w:u w:val="single"/>
        </w:rPr>
      </w:pPr>
      <w:r w:rsidRPr="007127B6">
        <w:rPr>
          <w:noProof/>
        </w:rPr>
        <w:pict>
          <v:shapetype id="_x0000_t202" coordsize="21600,21600" o:spt="202" path="m,l,21600r21600,l21600,xe">
            <v:stroke joinstyle="miter"/>
            <v:path gradientshapeok="t" o:connecttype="rect"/>
          </v:shapetype>
          <v:shape id="_x0000_s1028" type="#_x0000_t202" style="position:absolute;left:0;text-align:left;margin-left:1.2pt;margin-top:3.3pt;width:473.15pt;height:33.4pt;z-index:251656704">
            <v:textbox style="mso-next-textbox:#_x0000_s1028;mso-fit-shape-to-text:t">
              <w:txbxContent>
                <w:p w:rsidR="004050E2" w:rsidRPr="00F85568" w:rsidRDefault="006D5151" w:rsidP="00717100">
                  <w:r>
                    <w:rPr>
                      <w:rStyle w:val="PlaceholderText"/>
                    </w:rPr>
                    <w:t>All curriculum is up to date.</w:t>
                  </w:r>
                </w:p>
              </w:txbxContent>
            </v:textbox>
          </v:shape>
        </w:pict>
      </w:r>
    </w:p>
    <w:p w:rsidR="000914DF" w:rsidRDefault="000914DF" w:rsidP="00717100">
      <w:pPr>
        <w:jc w:val="both"/>
        <w:rPr>
          <w:rFonts w:ascii="Arial" w:hAnsi="Arial" w:cs="Arial"/>
          <w:sz w:val="20"/>
          <w:szCs w:val="20"/>
          <w:u w:val="single"/>
        </w:rPr>
      </w:pPr>
    </w:p>
    <w:p w:rsidR="000914DF" w:rsidRDefault="000914DF" w:rsidP="00717100">
      <w:pPr>
        <w:jc w:val="both"/>
        <w:rPr>
          <w:rFonts w:ascii="Arial" w:hAnsi="Arial" w:cs="Arial"/>
          <w:sz w:val="20"/>
          <w:szCs w:val="20"/>
          <w:u w:val="single"/>
        </w:rPr>
      </w:pPr>
    </w:p>
    <w:p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3"/>
        <w:gridCol w:w="3171"/>
      </w:tblGrid>
      <w:tr w:rsidR="000914DF" w:rsidRPr="003C3F9F" w:rsidTr="00AB0464">
        <w:tc>
          <w:tcPr>
            <w:tcW w:w="3480" w:type="dxa"/>
          </w:tcPr>
          <w:p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rsidTr="00AB0464">
        <w:tc>
          <w:tcPr>
            <w:tcW w:w="3480" w:type="dxa"/>
          </w:tcPr>
          <w:p w:rsidR="000914DF" w:rsidRPr="003C3F9F" w:rsidRDefault="006D5151" w:rsidP="00AB0464">
            <w:pPr>
              <w:jc w:val="both"/>
              <w:rPr>
                <w:rFonts w:ascii="Arial" w:hAnsi="Arial" w:cs="Arial"/>
                <w:sz w:val="20"/>
                <w:szCs w:val="20"/>
              </w:rPr>
            </w:pPr>
            <w:r>
              <w:rPr>
                <w:rFonts w:ascii="Arial" w:hAnsi="Arial" w:cs="Arial"/>
                <w:sz w:val="20"/>
                <w:szCs w:val="20"/>
              </w:rPr>
              <w:t>NA</w:t>
            </w: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c>
          <w:tcPr>
            <w:tcW w:w="10440" w:type="dxa"/>
          </w:tcPr>
          <w:p w:rsidR="000914DF" w:rsidRPr="003C3F9F" w:rsidRDefault="006D5151" w:rsidP="00AB0464">
            <w:pPr>
              <w:jc w:val="both"/>
              <w:rPr>
                <w:rFonts w:ascii="Arial" w:hAnsi="Arial" w:cs="Arial"/>
                <w:sz w:val="20"/>
                <w:szCs w:val="20"/>
              </w:rPr>
            </w:pPr>
            <w:r>
              <w:rPr>
                <w:rFonts w:ascii="Arial" w:hAnsi="Arial" w:cs="Arial"/>
                <w:sz w:val="20"/>
                <w:szCs w:val="20"/>
              </w:rPr>
              <w:t>NA</w:t>
            </w:r>
          </w:p>
        </w:tc>
      </w:tr>
    </w:tbl>
    <w:p w:rsidR="000914DF" w:rsidRPr="009F0FBF" w:rsidRDefault="000914DF" w:rsidP="00717100">
      <w:pPr>
        <w:jc w:val="both"/>
        <w:rPr>
          <w:rFonts w:ascii="Arial" w:hAnsi="Arial" w:cs="Arial"/>
          <w:sz w:val="20"/>
          <w:szCs w:val="20"/>
        </w:rPr>
      </w:pPr>
    </w:p>
    <w:p w:rsidR="000914DF" w:rsidRDefault="000914DF">
      <w:pPr>
        <w:rPr>
          <w:rFonts w:ascii="Arial" w:hAnsi="Arial" w:cs="Arial"/>
          <w:sz w:val="20"/>
          <w:szCs w:val="20"/>
          <w:u w:val="single"/>
        </w:rPr>
      </w:pPr>
      <w:r>
        <w:rPr>
          <w:rFonts w:ascii="Arial" w:hAnsi="Arial" w:cs="Arial"/>
          <w:sz w:val="20"/>
          <w:szCs w:val="20"/>
          <w:u w:val="single"/>
        </w:rPr>
        <w:br w:type="page"/>
      </w:r>
    </w:p>
    <w:p w:rsidR="000914DF" w:rsidRPr="00BC6C6B" w:rsidRDefault="000914DF" w:rsidP="00717100">
      <w:pPr>
        <w:jc w:val="both"/>
        <w:rPr>
          <w:rFonts w:ascii="Arial" w:hAnsi="Arial" w:cs="Arial"/>
          <w:b/>
          <w:sz w:val="20"/>
          <w:szCs w:val="20"/>
        </w:rPr>
      </w:pPr>
      <w:r w:rsidRPr="00BC6C6B">
        <w:rPr>
          <w:rFonts w:ascii="Arial" w:hAnsi="Arial" w:cs="Arial"/>
          <w:b/>
          <w:sz w:val="20"/>
          <w:szCs w:val="20"/>
        </w:rPr>
        <w:lastRenderedPageBreak/>
        <w:t>Currency</w:t>
      </w:r>
    </w:p>
    <w:p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BE11B5">
        <w:tc>
          <w:tcPr>
            <w:tcW w:w="9576" w:type="dxa"/>
          </w:tcPr>
          <w:p w:rsidR="000914DF" w:rsidRPr="00203E36" w:rsidRDefault="006D5151" w:rsidP="002D1BE2">
            <w:pPr>
              <w:jc w:val="both"/>
              <w:rPr>
                <w:rFonts w:ascii="Arial" w:hAnsi="Arial" w:cs="Arial"/>
                <w:color w:val="000000"/>
                <w:sz w:val="20"/>
                <w:szCs w:val="20"/>
              </w:rPr>
            </w:pPr>
            <w:r>
              <w:rPr>
                <w:rFonts w:ascii="Arial" w:hAnsi="Arial" w:cs="Arial"/>
                <w:color w:val="000000"/>
                <w:sz w:val="20"/>
                <w:szCs w:val="20"/>
              </w:rPr>
              <w:t>The course information is correct.</w:t>
            </w:r>
          </w:p>
        </w:tc>
      </w:tr>
      <w:tr w:rsidR="000914DF" w:rsidRPr="003C3F9F" w:rsidTr="00BE11B5">
        <w:tc>
          <w:tcPr>
            <w:tcW w:w="9576" w:type="dxa"/>
          </w:tcPr>
          <w:p w:rsidR="000914DF" w:rsidRPr="003C3F9F" w:rsidRDefault="000914DF" w:rsidP="002D1BE2">
            <w:pPr>
              <w:jc w:val="both"/>
              <w:rPr>
                <w:rFonts w:ascii="Arial" w:hAnsi="Arial" w:cs="Arial"/>
                <w:sz w:val="20"/>
                <w:szCs w:val="20"/>
              </w:rPr>
            </w:pPr>
          </w:p>
        </w:tc>
      </w:tr>
    </w:tbl>
    <w:p w:rsidR="000914DF" w:rsidRDefault="000914DF" w:rsidP="00717100">
      <w:pPr>
        <w:rPr>
          <w:rFonts w:ascii="Arial" w:hAnsi="Arial" w:cs="Arial"/>
          <w:sz w:val="20"/>
          <w:szCs w:val="20"/>
        </w:rPr>
      </w:pPr>
    </w:p>
    <w:p w:rsidR="000914DF" w:rsidRDefault="000914DF">
      <w:pPr>
        <w:rPr>
          <w:rFonts w:ascii="Arial" w:hAnsi="Arial" w:cs="Arial"/>
          <w:b/>
          <w:sz w:val="20"/>
          <w:szCs w:val="20"/>
        </w:rPr>
      </w:pPr>
      <w:r>
        <w:rPr>
          <w:rFonts w:ascii="Arial" w:hAnsi="Arial" w:cs="Arial"/>
          <w:b/>
          <w:sz w:val="20"/>
          <w:szCs w:val="20"/>
        </w:rPr>
        <w:br w:type="page"/>
      </w:r>
    </w:p>
    <w:p w:rsidR="000914DF" w:rsidRPr="00B44915" w:rsidRDefault="000914DF" w:rsidP="00717100">
      <w:pPr>
        <w:jc w:val="both"/>
        <w:rPr>
          <w:rFonts w:ascii="Arial" w:hAnsi="Arial" w:cs="Arial"/>
          <w:b/>
          <w:sz w:val="20"/>
          <w:szCs w:val="20"/>
        </w:rPr>
      </w:pPr>
    </w:p>
    <w:p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3028"/>
        <w:gridCol w:w="4741"/>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0914DF" w:rsidRPr="00A35BD7" w:rsidRDefault="000914DF" w:rsidP="009F465D">
            <w:pPr>
              <w:rPr>
                <w:rFonts w:ascii="Arial" w:hAnsi="Arial" w:cs="Arial"/>
                <w:sz w:val="20"/>
                <w:szCs w:val="20"/>
              </w:rPr>
            </w:pPr>
            <w:r w:rsidRPr="00A35BD7">
              <w:rPr>
                <w:rFonts w:ascii="Arial" w:hAnsi="Arial" w:cs="Arial"/>
                <w:sz w:val="20"/>
                <w:szCs w:val="20"/>
              </w:rPr>
              <w:t>The program</w:t>
            </w:r>
            <w:r w:rsidRPr="00A35BD7">
              <w:rPr>
                <w:rFonts w:ascii="Arial" w:hAnsi="Arial" w:cs="Arial"/>
                <w:strike/>
                <w:sz w:val="20"/>
                <w:szCs w:val="20"/>
              </w:rPr>
              <w:t xml:space="preserve"> </w:t>
            </w:r>
            <w:r>
              <w:rPr>
                <w:rFonts w:ascii="Arial" w:hAnsi="Arial" w:cs="Arial"/>
                <w:strike/>
                <w:sz w:val="20"/>
                <w:szCs w:val="20"/>
              </w:rPr>
              <w:t xml:space="preserve"> (hyphen not needed here—oops—it looks like a deletion </w:t>
            </w:r>
            <w:proofErr w:type="spellStart"/>
            <w:r>
              <w:rPr>
                <w:rFonts w:ascii="Arial" w:hAnsi="Arial" w:cs="Arial"/>
                <w:strike/>
                <w:sz w:val="20"/>
                <w:szCs w:val="20"/>
              </w:rPr>
              <w:t>line</w:t>
            </w:r>
            <w:r w:rsidRPr="00172C6A">
              <w:rPr>
                <w:rFonts w:ascii="Arial" w:hAnsi="Arial" w:cs="Arial"/>
                <w:sz w:val="20"/>
                <w:szCs w:val="20"/>
                <w:u w:val="single"/>
              </w:rPr>
              <w:t>identifies</w:t>
            </w:r>
            <w:proofErr w:type="spell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rsidTr="00F84AFC">
        <w:trPr>
          <w:tblHeader/>
        </w:trPr>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rsidTr="00F84AFC">
        <w:trPr>
          <w:tblHeader/>
        </w:trPr>
        <w:tc>
          <w:tcPr>
            <w:tcW w:w="0" w:type="auto"/>
          </w:tcPr>
          <w:p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rsidR="000914DF" w:rsidRDefault="000914DF" w:rsidP="00BC6C6B">
      <w:pPr>
        <w:jc w:val="center"/>
        <w:rPr>
          <w:rFonts w:ascii="Arial" w:hAnsi="Arial" w:cs="Arial"/>
          <w:b/>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AB0464">
        <w:tc>
          <w:tcPr>
            <w:tcW w:w="10440" w:type="dxa"/>
          </w:tcPr>
          <w:p w:rsidR="000914DF" w:rsidRPr="003C3F9F" w:rsidRDefault="0028166D" w:rsidP="0028166D">
            <w:pPr>
              <w:ind w:left="360"/>
              <w:jc w:val="both"/>
              <w:rPr>
                <w:rFonts w:ascii="Arial" w:hAnsi="Arial" w:cs="Arial"/>
                <w:sz w:val="20"/>
                <w:szCs w:val="20"/>
              </w:rPr>
            </w:pPr>
            <w:r>
              <w:rPr>
                <w:rFonts w:ascii="Arial" w:hAnsi="Arial" w:cs="Arial"/>
                <w:sz w:val="20"/>
                <w:szCs w:val="20"/>
              </w:rPr>
              <w:t xml:space="preserve">Due to the increased requirements for certification, the recession proof nature of accounting, student demand for accounting courses is expected to continue to increase. Due to the significant budget constraints we are maximizing the enrollment in each course, and offering additional sections of courses with the most demand and cutting classes with less demand. </w:t>
            </w:r>
          </w:p>
        </w:tc>
      </w:tr>
    </w:tbl>
    <w:p w:rsidR="000914DF" w:rsidRPr="00B44915" w:rsidRDefault="000914DF" w:rsidP="00717100">
      <w:pPr>
        <w:rPr>
          <w:rFonts w:ascii="Arial" w:hAnsi="Arial" w:cs="Arial"/>
          <w:b/>
          <w:sz w:val="20"/>
          <w:szCs w:val="20"/>
        </w:rPr>
      </w:pPr>
    </w:p>
    <w:p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0914DF" w:rsidRPr="00A70C48" w:rsidRDefault="0028166D" w:rsidP="00FA44B6">
            <w:pPr>
              <w:spacing w:after="0" w:line="240" w:lineRule="auto"/>
              <w:ind w:left="720"/>
              <w:jc w:val="both"/>
              <w:rPr>
                <w:rFonts w:ascii="Arial" w:hAnsi="Arial" w:cs="Arial"/>
                <w:sz w:val="20"/>
                <w:szCs w:val="20"/>
              </w:rPr>
            </w:pPr>
            <w:r>
              <w:rPr>
                <w:rFonts w:ascii="Arial" w:hAnsi="Arial" w:cs="Arial"/>
                <w:sz w:val="20"/>
                <w:szCs w:val="20"/>
              </w:rPr>
              <w:t>NA</w:t>
            </w:r>
          </w:p>
        </w:tc>
      </w:tr>
    </w:tbl>
    <w:p w:rsidR="000914DF" w:rsidRDefault="000914D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0914DF" w:rsidRPr="00B44915" w:rsidRDefault="000914DF" w:rsidP="00717100">
      <w:pPr>
        <w:jc w:val="both"/>
        <w:rPr>
          <w:rFonts w:ascii="Arial" w:hAnsi="Arial" w:cs="Arial"/>
          <w:sz w:val="20"/>
          <w:szCs w:val="20"/>
        </w:rPr>
      </w:pPr>
      <w:r>
        <w:rPr>
          <w:rFonts w:ascii="Arial" w:hAnsi="Arial" w:cs="Arial"/>
          <w:sz w:val="20"/>
          <w:szCs w:val="20"/>
        </w:rPr>
        <w:lastRenderedPageBreak/>
        <w:t>Challenges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0914DF" w:rsidRPr="005D79E6" w:rsidRDefault="0028166D" w:rsidP="00FA44B6">
            <w:pPr>
              <w:spacing w:after="0" w:line="240" w:lineRule="auto"/>
              <w:ind w:left="720"/>
              <w:jc w:val="both"/>
              <w:rPr>
                <w:rFonts w:ascii="Arial" w:hAnsi="Arial" w:cs="Arial"/>
                <w:sz w:val="20"/>
                <w:szCs w:val="20"/>
              </w:rPr>
            </w:pPr>
            <w:r>
              <w:rPr>
                <w:rFonts w:ascii="Arial" w:hAnsi="Arial" w:cs="Arial"/>
                <w:sz w:val="20"/>
                <w:szCs w:val="20"/>
              </w:rPr>
              <w:t>No new data, our biggest challenge is lack of faculty. With only one full time faculty member, our program is understaffed to serve the needs of our students.</w:t>
            </w:r>
          </w:p>
        </w:tc>
      </w:tr>
    </w:tbl>
    <w:p w:rsidR="000914DF" w:rsidRDefault="000914DF" w:rsidP="00717100">
      <w:pPr>
        <w:rPr>
          <w:rFonts w:ascii="Arial" w:hAnsi="Arial" w:cs="Arial"/>
          <w:b/>
          <w:sz w:val="20"/>
          <w:szCs w:val="20"/>
        </w:rPr>
      </w:pPr>
    </w:p>
    <w:p w:rsidR="000914DF" w:rsidRDefault="000914DF">
      <w:pPr>
        <w:rPr>
          <w:rFonts w:ascii="Arial" w:hAnsi="Arial" w:cs="Arial"/>
          <w:b/>
          <w:sz w:val="20"/>
          <w:szCs w:val="20"/>
        </w:rPr>
      </w:pPr>
      <w:r>
        <w:rPr>
          <w:rFonts w:ascii="Arial" w:hAnsi="Arial" w:cs="Arial"/>
          <w:b/>
          <w:sz w:val="20"/>
          <w:szCs w:val="20"/>
        </w:rPr>
        <w:br w:type="page"/>
      </w:r>
    </w:p>
    <w:p w:rsidR="000914DF" w:rsidRPr="00717100" w:rsidRDefault="000914DF" w:rsidP="00BC6C6B">
      <w:pPr>
        <w:jc w:val="center"/>
        <w:rPr>
          <w:rFonts w:ascii="Arial" w:hAnsi="Arial" w:cs="Arial"/>
          <w:b/>
          <w:sz w:val="20"/>
          <w:szCs w:val="20"/>
        </w:rPr>
      </w:pPr>
    </w:p>
    <w:p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4706"/>
        <w:gridCol w:w="4648"/>
      </w:tblGrid>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455156">
        <w:trPr>
          <w:trHeight w:val="1322"/>
        </w:trPr>
        <w:tc>
          <w:tcPr>
            <w:tcW w:w="9576" w:type="dxa"/>
          </w:tcPr>
          <w:p w:rsidR="000914DF" w:rsidRPr="003C3F9F" w:rsidRDefault="0028166D" w:rsidP="00FA44B6">
            <w:pPr>
              <w:rPr>
                <w:rFonts w:ascii="Arial" w:hAnsi="Arial" w:cs="Arial"/>
                <w:sz w:val="20"/>
                <w:szCs w:val="20"/>
              </w:rPr>
            </w:pPr>
            <w:r>
              <w:rPr>
                <w:rFonts w:ascii="Arial" w:hAnsi="Arial" w:cs="Arial"/>
                <w:sz w:val="20"/>
                <w:szCs w:val="20"/>
              </w:rPr>
              <w:t>All of our courses now include a technology component. Our transfer level courses incorporate the same homework management</w:t>
            </w:r>
            <w:r w:rsidR="00455156">
              <w:rPr>
                <w:rFonts w:ascii="Arial" w:hAnsi="Arial" w:cs="Arial"/>
                <w:sz w:val="20"/>
                <w:szCs w:val="20"/>
              </w:rPr>
              <w:t xml:space="preserve"> and study materials</w:t>
            </w:r>
            <w:r>
              <w:rPr>
                <w:rFonts w:ascii="Arial" w:hAnsi="Arial" w:cs="Arial"/>
                <w:sz w:val="20"/>
                <w:szCs w:val="20"/>
              </w:rPr>
              <w:t xml:space="preserve"> system</w:t>
            </w:r>
            <w:r w:rsidR="00455156">
              <w:rPr>
                <w:rFonts w:ascii="Arial" w:hAnsi="Arial" w:cs="Arial"/>
                <w:sz w:val="20"/>
                <w:szCs w:val="20"/>
              </w:rPr>
              <w:t xml:space="preserve"> used by the local universities. Our non-transferable courses use a variety of publisher supported programs to enhance the student learning process. We will continue to evaluate alternatives to offer our students.</w:t>
            </w:r>
          </w:p>
        </w:tc>
      </w:tr>
    </w:tbl>
    <w:p w:rsidR="000914DF" w:rsidRPr="009F0FBF" w:rsidRDefault="000914DF" w:rsidP="00717100">
      <w:pPr>
        <w:autoSpaceDE w:val="0"/>
        <w:autoSpaceDN w:val="0"/>
        <w:adjustRightInd w:val="0"/>
        <w:spacing w:after="0" w:line="240" w:lineRule="auto"/>
        <w:rPr>
          <w:rFonts w:ascii="Arial" w:hAnsi="Arial" w:cs="Arial"/>
          <w:b/>
          <w:bCs/>
          <w:sz w:val="20"/>
          <w:szCs w:val="20"/>
        </w:rPr>
      </w:pPr>
    </w:p>
    <w:p w:rsidR="000914DF" w:rsidRDefault="000914DF"/>
    <w:p w:rsidR="000914DF" w:rsidRDefault="000914DF"/>
    <w:sectPr w:rsidR="000914DF" w:rsidSect="0010798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19" w:rsidRDefault="00DD4D19" w:rsidP="00705A59">
      <w:pPr>
        <w:spacing w:after="0" w:line="240" w:lineRule="auto"/>
      </w:pPr>
      <w:r>
        <w:separator/>
      </w:r>
    </w:p>
  </w:endnote>
  <w:endnote w:type="continuationSeparator" w:id="0">
    <w:p w:rsidR="00DD4D19" w:rsidRDefault="00DD4D19"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E2" w:rsidRDefault="004050E2">
    <w:pPr>
      <w:pStyle w:val="Footer"/>
      <w:jc w:val="center"/>
    </w:pPr>
    <w:fldSimple w:instr=" PAGE   \* MERGEFORMAT ">
      <w:r w:rsidR="00455156">
        <w:rPr>
          <w:noProof/>
        </w:rPr>
        <w:t>1</w:t>
      </w:r>
    </w:fldSimple>
  </w:p>
  <w:p w:rsidR="004050E2" w:rsidRDefault="00405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19" w:rsidRDefault="00DD4D19" w:rsidP="00705A59">
      <w:pPr>
        <w:spacing w:after="0" w:line="240" w:lineRule="auto"/>
      </w:pPr>
      <w:r>
        <w:separator/>
      </w:r>
    </w:p>
  </w:footnote>
  <w:footnote w:type="continuationSeparator" w:id="0">
    <w:p w:rsidR="00DD4D19" w:rsidRDefault="00DD4D19" w:rsidP="00705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17100"/>
    <w:rsid w:val="000111B7"/>
    <w:rsid w:val="000177AD"/>
    <w:rsid w:val="000213B4"/>
    <w:rsid w:val="00024E3E"/>
    <w:rsid w:val="000252F6"/>
    <w:rsid w:val="00074B78"/>
    <w:rsid w:val="000914DF"/>
    <w:rsid w:val="000B36BC"/>
    <w:rsid w:val="000C0044"/>
    <w:rsid w:val="000C098F"/>
    <w:rsid w:val="000C2F4A"/>
    <w:rsid w:val="000C5007"/>
    <w:rsid w:val="000D386F"/>
    <w:rsid w:val="000D7F3B"/>
    <w:rsid w:val="000E6333"/>
    <w:rsid w:val="00107785"/>
    <w:rsid w:val="00107984"/>
    <w:rsid w:val="00107C15"/>
    <w:rsid w:val="00111B8D"/>
    <w:rsid w:val="00145947"/>
    <w:rsid w:val="00146C4F"/>
    <w:rsid w:val="001526D4"/>
    <w:rsid w:val="00153285"/>
    <w:rsid w:val="00160B6D"/>
    <w:rsid w:val="00167AA6"/>
    <w:rsid w:val="00172C6A"/>
    <w:rsid w:val="001829B7"/>
    <w:rsid w:val="001847C6"/>
    <w:rsid w:val="0018587E"/>
    <w:rsid w:val="001948A5"/>
    <w:rsid w:val="001A27EB"/>
    <w:rsid w:val="001B39CE"/>
    <w:rsid w:val="001C113C"/>
    <w:rsid w:val="001D7048"/>
    <w:rsid w:val="00203E36"/>
    <w:rsid w:val="00212A77"/>
    <w:rsid w:val="00231EA2"/>
    <w:rsid w:val="00233060"/>
    <w:rsid w:val="00234358"/>
    <w:rsid w:val="00260CA7"/>
    <w:rsid w:val="002658C2"/>
    <w:rsid w:val="002666F8"/>
    <w:rsid w:val="0026703D"/>
    <w:rsid w:val="00271BD9"/>
    <w:rsid w:val="00273B27"/>
    <w:rsid w:val="00280F68"/>
    <w:rsid w:val="002810ED"/>
    <w:rsid w:val="0028166D"/>
    <w:rsid w:val="002A7CDF"/>
    <w:rsid w:val="002B3686"/>
    <w:rsid w:val="002D1BE2"/>
    <w:rsid w:val="002D4086"/>
    <w:rsid w:val="002F21E3"/>
    <w:rsid w:val="002F3782"/>
    <w:rsid w:val="00304042"/>
    <w:rsid w:val="00306F80"/>
    <w:rsid w:val="00313E85"/>
    <w:rsid w:val="00326F7B"/>
    <w:rsid w:val="003308DC"/>
    <w:rsid w:val="00336A66"/>
    <w:rsid w:val="00343368"/>
    <w:rsid w:val="00350480"/>
    <w:rsid w:val="00356A83"/>
    <w:rsid w:val="00360C4F"/>
    <w:rsid w:val="00375021"/>
    <w:rsid w:val="00377DCF"/>
    <w:rsid w:val="00385A7F"/>
    <w:rsid w:val="00386650"/>
    <w:rsid w:val="00396D2B"/>
    <w:rsid w:val="003A3EA2"/>
    <w:rsid w:val="003A4570"/>
    <w:rsid w:val="003B0FBF"/>
    <w:rsid w:val="003B353F"/>
    <w:rsid w:val="003B5314"/>
    <w:rsid w:val="003B584A"/>
    <w:rsid w:val="003C3F9F"/>
    <w:rsid w:val="003C5C63"/>
    <w:rsid w:val="003E1C58"/>
    <w:rsid w:val="003E6F48"/>
    <w:rsid w:val="004050E2"/>
    <w:rsid w:val="00405CBD"/>
    <w:rsid w:val="0040603B"/>
    <w:rsid w:val="00421B0D"/>
    <w:rsid w:val="00432611"/>
    <w:rsid w:val="004410C3"/>
    <w:rsid w:val="00454EBC"/>
    <w:rsid w:val="00455156"/>
    <w:rsid w:val="0045762B"/>
    <w:rsid w:val="0046558E"/>
    <w:rsid w:val="004745F6"/>
    <w:rsid w:val="00483356"/>
    <w:rsid w:val="00483AE1"/>
    <w:rsid w:val="004843EC"/>
    <w:rsid w:val="00490CC7"/>
    <w:rsid w:val="004A75B7"/>
    <w:rsid w:val="004B25C4"/>
    <w:rsid w:val="004C0CF3"/>
    <w:rsid w:val="004D53C7"/>
    <w:rsid w:val="004F0510"/>
    <w:rsid w:val="00511740"/>
    <w:rsid w:val="005140E6"/>
    <w:rsid w:val="00515EB0"/>
    <w:rsid w:val="00521AA0"/>
    <w:rsid w:val="005245B7"/>
    <w:rsid w:val="00524C97"/>
    <w:rsid w:val="00526168"/>
    <w:rsid w:val="005322F0"/>
    <w:rsid w:val="00535433"/>
    <w:rsid w:val="00537E93"/>
    <w:rsid w:val="00547240"/>
    <w:rsid w:val="005526D6"/>
    <w:rsid w:val="00556651"/>
    <w:rsid w:val="0056283C"/>
    <w:rsid w:val="00570B73"/>
    <w:rsid w:val="00572705"/>
    <w:rsid w:val="00592D63"/>
    <w:rsid w:val="00593B55"/>
    <w:rsid w:val="00594315"/>
    <w:rsid w:val="005A6D39"/>
    <w:rsid w:val="005C38F2"/>
    <w:rsid w:val="005D79E6"/>
    <w:rsid w:val="005E0391"/>
    <w:rsid w:val="005E45BC"/>
    <w:rsid w:val="005E7EE8"/>
    <w:rsid w:val="005F3051"/>
    <w:rsid w:val="0061736C"/>
    <w:rsid w:val="00623405"/>
    <w:rsid w:val="00625F96"/>
    <w:rsid w:val="00626FA5"/>
    <w:rsid w:val="0063717A"/>
    <w:rsid w:val="00646F81"/>
    <w:rsid w:val="006554CF"/>
    <w:rsid w:val="0066707F"/>
    <w:rsid w:val="00676337"/>
    <w:rsid w:val="006919A4"/>
    <w:rsid w:val="006A4E2F"/>
    <w:rsid w:val="006B1FD4"/>
    <w:rsid w:val="006C3D75"/>
    <w:rsid w:val="006D45B4"/>
    <w:rsid w:val="006D5151"/>
    <w:rsid w:val="006D7872"/>
    <w:rsid w:val="006E31EE"/>
    <w:rsid w:val="006F192A"/>
    <w:rsid w:val="006F6CD7"/>
    <w:rsid w:val="00702D2F"/>
    <w:rsid w:val="0070318A"/>
    <w:rsid w:val="00705A59"/>
    <w:rsid w:val="007127B6"/>
    <w:rsid w:val="007161D0"/>
    <w:rsid w:val="00717100"/>
    <w:rsid w:val="007230A0"/>
    <w:rsid w:val="00736493"/>
    <w:rsid w:val="00746A64"/>
    <w:rsid w:val="007503B4"/>
    <w:rsid w:val="00751DA4"/>
    <w:rsid w:val="00755656"/>
    <w:rsid w:val="0075587C"/>
    <w:rsid w:val="00761EBF"/>
    <w:rsid w:val="0076567B"/>
    <w:rsid w:val="00767A3C"/>
    <w:rsid w:val="00776D28"/>
    <w:rsid w:val="00777B82"/>
    <w:rsid w:val="00793C91"/>
    <w:rsid w:val="007A2A1D"/>
    <w:rsid w:val="007A5BBD"/>
    <w:rsid w:val="007D0656"/>
    <w:rsid w:val="007E3A56"/>
    <w:rsid w:val="007E53C7"/>
    <w:rsid w:val="007E56A9"/>
    <w:rsid w:val="007F122F"/>
    <w:rsid w:val="007F3FC8"/>
    <w:rsid w:val="007F7737"/>
    <w:rsid w:val="00802690"/>
    <w:rsid w:val="00804FD3"/>
    <w:rsid w:val="00805334"/>
    <w:rsid w:val="00811777"/>
    <w:rsid w:val="0082110E"/>
    <w:rsid w:val="008217FB"/>
    <w:rsid w:val="00823A3E"/>
    <w:rsid w:val="008253B8"/>
    <w:rsid w:val="00841952"/>
    <w:rsid w:val="008421F1"/>
    <w:rsid w:val="008444CD"/>
    <w:rsid w:val="00845D07"/>
    <w:rsid w:val="00851A41"/>
    <w:rsid w:val="00857B72"/>
    <w:rsid w:val="00863EE4"/>
    <w:rsid w:val="00873AF5"/>
    <w:rsid w:val="0088323A"/>
    <w:rsid w:val="008957CF"/>
    <w:rsid w:val="008A08D6"/>
    <w:rsid w:val="008A2759"/>
    <w:rsid w:val="008A28D0"/>
    <w:rsid w:val="008A73F0"/>
    <w:rsid w:val="008A7E40"/>
    <w:rsid w:val="008D44F7"/>
    <w:rsid w:val="008E4635"/>
    <w:rsid w:val="008F3A35"/>
    <w:rsid w:val="008F741E"/>
    <w:rsid w:val="009063AE"/>
    <w:rsid w:val="00906DA8"/>
    <w:rsid w:val="009226B7"/>
    <w:rsid w:val="00925295"/>
    <w:rsid w:val="009369E9"/>
    <w:rsid w:val="00945C2F"/>
    <w:rsid w:val="00946380"/>
    <w:rsid w:val="009536A3"/>
    <w:rsid w:val="00956476"/>
    <w:rsid w:val="00966E1A"/>
    <w:rsid w:val="00967087"/>
    <w:rsid w:val="0097272E"/>
    <w:rsid w:val="009730AA"/>
    <w:rsid w:val="0098546E"/>
    <w:rsid w:val="009A50D4"/>
    <w:rsid w:val="009A6320"/>
    <w:rsid w:val="009A6AC4"/>
    <w:rsid w:val="009B0379"/>
    <w:rsid w:val="009C17F4"/>
    <w:rsid w:val="009C6D28"/>
    <w:rsid w:val="009D14EA"/>
    <w:rsid w:val="009E2264"/>
    <w:rsid w:val="009E4382"/>
    <w:rsid w:val="009E4D4F"/>
    <w:rsid w:val="009F0FBF"/>
    <w:rsid w:val="009F209F"/>
    <w:rsid w:val="009F465D"/>
    <w:rsid w:val="009F69C4"/>
    <w:rsid w:val="00A12602"/>
    <w:rsid w:val="00A12B20"/>
    <w:rsid w:val="00A17BB2"/>
    <w:rsid w:val="00A21E97"/>
    <w:rsid w:val="00A238FF"/>
    <w:rsid w:val="00A35BD7"/>
    <w:rsid w:val="00A46D66"/>
    <w:rsid w:val="00A560EE"/>
    <w:rsid w:val="00A602B2"/>
    <w:rsid w:val="00A64862"/>
    <w:rsid w:val="00A70C48"/>
    <w:rsid w:val="00A820E3"/>
    <w:rsid w:val="00A8665F"/>
    <w:rsid w:val="00A93F6A"/>
    <w:rsid w:val="00A948DE"/>
    <w:rsid w:val="00AA1489"/>
    <w:rsid w:val="00AB0464"/>
    <w:rsid w:val="00AC1139"/>
    <w:rsid w:val="00AC5DE9"/>
    <w:rsid w:val="00AC770B"/>
    <w:rsid w:val="00AD6DB1"/>
    <w:rsid w:val="00AE0040"/>
    <w:rsid w:val="00AE1B26"/>
    <w:rsid w:val="00AE317F"/>
    <w:rsid w:val="00AF4C2F"/>
    <w:rsid w:val="00AF5C62"/>
    <w:rsid w:val="00AF6F1B"/>
    <w:rsid w:val="00B0233E"/>
    <w:rsid w:val="00B060A1"/>
    <w:rsid w:val="00B3225D"/>
    <w:rsid w:val="00B44915"/>
    <w:rsid w:val="00B64877"/>
    <w:rsid w:val="00B7187C"/>
    <w:rsid w:val="00B75F01"/>
    <w:rsid w:val="00B76ECB"/>
    <w:rsid w:val="00B800AF"/>
    <w:rsid w:val="00B85CD1"/>
    <w:rsid w:val="00B86604"/>
    <w:rsid w:val="00B86992"/>
    <w:rsid w:val="00B93FCA"/>
    <w:rsid w:val="00BA60D0"/>
    <w:rsid w:val="00BB1EBB"/>
    <w:rsid w:val="00BB3F84"/>
    <w:rsid w:val="00BC6C6B"/>
    <w:rsid w:val="00BC7426"/>
    <w:rsid w:val="00BE11B5"/>
    <w:rsid w:val="00BF478F"/>
    <w:rsid w:val="00C00377"/>
    <w:rsid w:val="00C1723F"/>
    <w:rsid w:val="00C205FE"/>
    <w:rsid w:val="00C268E9"/>
    <w:rsid w:val="00C26FF5"/>
    <w:rsid w:val="00C316FA"/>
    <w:rsid w:val="00C37410"/>
    <w:rsid w:val="00C40707"/>
    <w:rsid w:val="00C635BA"/>
    <w:rsid w:val="00C642A2"/>
    <w:rsid w:val="00C76157"/>
    <w:rsid w:val="00C8069A"/>
    <w:rsid w:val="00C80A57"/>
    <w:rsid w:val="00C85558"/>
    <w:rsid w:val="00C9143B"/>
    <w:rsid w:val="00CA0488"/>
    <w:rsid w:val="00CA092A"/>
    <w:rsid w:val="00CA331E"/>
    <w:rsid w:val="00CA769E"/>
    <w:rsid w:val="00CA7931"/>
    <w:rsid w:val="00CB53FB"/>
    <w:rsid w:val="00CC04E2"/>
    <w:rsid w:val="00CC3AD3"/>
    <w:rsid w:val="00CD4FD9"/>
    <w:rsid w:val="00CD626C"/>
    <w:rsid w:val="00CD72A2"/>
    <w:rsid w:val="00D02AB1"/>
    <w:rsid w:val="00D16783"/>
    <w:rsid w:val="00D2051B"/>
    <w:rsid w:val="00D27E16"/>
    <w:rsid w:val="00D401DB"/>
    <w:rsid w:val="00D5402E"/>
    <w:rsid w:val="00D77E53"/>
    <w:rsid w:val="00D85288"/>
    <w:rsid w:val="00D85ABC"/>
    <w:rsid w:val="00D9343C"/>
    <w:rsid w:val="00D95B24"/>
    <w:rsid w:val="00DA4094"/>
    <w:rsid w:val="00DB3AB6"/>
    <w:rsid w:val="00DB5573"/>
    <w:rsid w:val="00DC2848"/>
    <w:rsid w:val="00DD223C"/>
    <w:rsid w:val="00DD43C0"/>
    <w:rsid w:val="00DD4D19"/>
    <w:rsid w:val="00DE4D53"/>
    <w:rsid w:val="00E02A80"/>
    <w:rsid w:val="00E04C72"/>
    <w:rsid w:val="00E05103"/>
    <w:rsid w:val="00E05F4E"/>
    <w:rsid w:val="00E10621"/>
    <w:rsid w:val="00E13C46"/>
    <w:rsid w:val="00E265D6"/>
    <w:rsid w:val="00E322A1"/>
    <w:rsid w:val="00E338BA"/>
    <w:rsid w:val="00E4585B"/>
    <w:rsid w:val="00E47FAD"/>
    <w:rsid w:val="00E64075"/>
    <w:rsid w:val="00E677C5"/>
    <w:rsid w:val="00E70B04"/>
    <w:rsid w:val="00E73C46"/>
    <w:rsid w:val="00E825BA"/>
    <w:rsid w:val="00E84464"/>
    <w:rsid w:val="00E948BE"/>
    <w:rsid w:val="00EA22AC"/>
    <w:rsid w:val="00EA64E8"/>
    <w:rsid w:val="00EB1E4C"/>
    <w:rsid w:val="00EC3167"/>
    <w:rsid w:val="00EE1B71"/>
    <w:rsid w:val="00EE1C08"/>
    <w:rsid w:val="00EE2EAB"/>
    <w:rsid w:val="00EE3831"/>
    <w:rsid w:val="00EF1E07"/>
    <w:rsid w:val="00EF27F4"/>
    <w:rsid w:val="00EF437B"/>
    <w:rsid w:val="00F233D7"/>
    <w:rsid w:val="00F34B6C"/>
    <w:rsid w:val="00F3633C"/>
    <w:rsid w:val="00F41982"/>
    <w:rsid w:val="00F53B1A"/>
    <w:rsid w:val="00F6660C"/>
    <w:rsid w:val="00F7275E"/>
    <w:rsid w:val="00F73246"/>
    <w:rsid w:val="00F8127F"/>
    <w:rsid w:val="00F84AFC"/>
    <w:rsid w:val="00F85568"/>
    <w:rsid w:val="00FA03B8"/>
    <w:rsid w:val="00FA095E"/>
    <w:rsid w:val="00FA44B6"/>
    <w:rsid w:val="00FA61B3"/>
    <w:rsid w:val="00FB1BED"/>
    <w:rsid w:val="00FC6D29"/>
    <w:rsid w:val="00FD130D"/>
    <w:rsid w:val="00FD3EEB"/>
    <w:rsid w:val="00FF3268"/>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webSettings.xml><?xml version="1.0" encoding="utf-8"?>
<w:webSettings xmlns:r="http://schemas.openxmlformats.org/officeDocument/2006/relationships" xmlns:w="http://schemas.openxmlformats.org/wordprocessingml/2006/main">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682442467">
      <w:bodyDiv w:val="1"/>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1988312744">
      <w:bodyDiv w:val="1"/>
      <w:marLeft w:val="0"/>
      <w:marRight w:val="0"/>
      <w:marTop w:val="0"/>
      <w:marBottom w:val="0"/>
      <w:divBdr>
        <w:top w:val="none" w:sz="0" w:space="0" w:color="auto"/>
        <w:left w:val="none" w:sz="0" w:space="0" w:color="auto"/>
        <w:bottom w:val="none" w:sz="0" w:space="0" w:color="auto"/>
        <w:right w:val="none" w:sz="0" w:space="0" w:color="auto"/>
      </w:divBdr>
    </w:div>
    <w:div w:id="204748742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college.edu/~/media/Files/SBCCD/SBVC/president/College%20Planning%20Documents/StrategicInitiativesandBenchmarksMasterFormFinal.ash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B922-5F44-4633-8F18-1D598E38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creator>chuston</dc:creator>
  <cp:lastModifiedBy>Janet</cp:lastModifiedBy>
  <cp:revision>2</cp:revision>
  <cp:lastPrinted>2011-10-24T02:22:00Z</cp:lastPrinted>
  <dcterms:created xsi:type="dcterms:W3CDTF">2011-10-24T03:44:00Z</dcterms:created>
  <dcterms:modified xsi:type="dcterms:W3CDTF">2011-10-24T03:44:00Z</dcterms:modified>
</cp:coreProperties>
</file>